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847" w:rsidRPr="007B4A3C" w:rsidRDefault="00582847" w:rsidP="0090650D">
      <w:pPr>
        <w:pStyle w:val="Heading1"/>
        <w:spacing w:line="240" w:lineRule="auto"/>
        <w:jc w:val="right"/>
        <w:rPr>
          <w:rFonts w:ascii="Calibri" w:hAnsi="Calibri" w:cs="Calibri"/>
          <w:b w:val="0"/>
          <w:bCs w:val="0"/>
          <w:i/>
          <w:iCs/>
          <w:sz w:val="22"/>
          <w:szCs w:val="22"/>
        </w:rPr>
      </w:pPr>
      <w:bookmarkStart w:id="0" w:name="_Toc274916264"/>
      <w:r w:rsidRPr="007B4A3C">
        <w:rPr>
          <w:rFonts w:ascii="Calibri" w:hAnsi="Calibri" w:cs="Calibri"/>
          <w:b w:val="0"/>
          <w:bCs w:val="0"/>
          <w:i/>
          <w:iCs/>
          <w:sz w:val="22"/>
          <w:szCs w:val="22"/>
        </w:rPr>
        <w:t xml:space="preserve">Załącznik nr 7 do </w:t>
      </w:r>
      <w:bookmarkEnd w:id="0"/>
      <w:r w:rsidRPr="007B4A3C">
        <w:rPr>
          <w:rFonts w:ascii="Calibri" w:hAnsi="Calibri" w:cs="Calibri"/>
          <w:b w:val="0"/>
          <w:bCs w:val="0"/>
          <w:i/>
          <w:iCs/>
          <w:sz w:val="22"/>
          <w:szCs w:val="22"/>
        </w:rPr>
        <w:t>zapytania ofertowego</w:t>
      </w:r>
    </w:p>
    <w:p w:rsidR="00582847" w:rsidRDefault="00582847" w:rsidP="00E753B4">
      <w:pPr>
        <w:spacing w:line="240" w:lineRule="auto"/>
        <w:ind w:left="0"/>
        <w:rPr>
          <w:b/>
          <w:bCs/>
        </w:rPr>
      </w:pPr>
    </w:p>
    <w:p w:rsidR="00582847" w:rsidRDefault="00582847" w:rsidP="00315053">
      <w:pPr>
        <w:spacing w:line="240" w:lineRule="auto"/>
        <w:ind w:left="0"/>
        <w:jc w:val="center"/>
        <w:rPr>
          <w:b/>
          <w:bCs/>
          <w:sz w:val="36"/>
          <w:szCs w:val="36"/>
        </w:rPr>
      </w:pPr>
      <w:r>
        <w:rPr>
          <w:b/>
          <w:bCs/>
          <w:sz w:val="36"/>
          <w:szCs w:val="36"/>
        </w:rPr>
        <w:t>S</w:t>
      </w:r>
      <w:r w:rsidRPr="002E427D">
        <w:rPr>
          <w:b/>
          <w:bCs/>
          <w:sz w:val="36"/>
          <w:szCs w:val="36"/>
        </w:rPr>
        <w:t>ZCZEGÓŁOWY OPIS</w:t>
      </w:r>
      <w:r>
        <w:rPr>
          <w:b/>
          <w:bCs/>
          <w:sz w:val="36"/>
          <w:szCs w:val="36"/>
        </w:rPr>
        <w:t xml:space="preserve"> </w:t>
      </w:r>
      <w:r w:rsidRPr="002E427D">
        <w:rPr>
          <w:b/>
          <w:bCs/>
          <w:sz w:val="36"/>
          <w:szCs w:val="36"/>
        </w:rPr>
        <w:t>PRZEDMIOTU</w:t>
      </w:r>
      <w:r>
        <w:rPr>
          <w:b/>
          <w:bCs/>
          <w:sz w:val="36"/>
          <w:szCs w:val="36"/>
        </w:rPr>
        <w:t xml:space="preserve"> </w:t>
      </w:r>
      <w:r w:rsidRPr="002E427D">
        <w:rPr>
          <w:b/>
          <w:bCs/>
          <w:sz w:val="36"/>
          <w:szCs w:val="36"/>
        </w:rPr>
        <w:t>ZAMÓWIENIA</w:t>
      </w:r>
    </w:p>
    <w:p w:rsidR="00582847" w:rsidRDefault="00582847" w:rsidP="00E6316D">
      <w:pPr>
        <w:pStyle w:val="Heading2"/>
        <w:tabs>
          <w:tab w:val="num" w:pos="357"/>
          <w:tab w:val="num" w:pos="567"/>
        </w:tabs>
        <w:spacing w:before="120" w:after="120" w:line="240" w:lineRule="auto"/>
        <w:ind w:left="788" w:hanging="788"/>
        <w:rPr>
          <w:rFonts w:ascii="Calibri" w:hAnsi="Calibri" w:cs="Calibri"/>
          <w:b w:val="0"/>
          <w:bCs w:val="0"/>
          <w:sz w:val="22"/>
          <w:szCs w:val="22"/>
        </w:rPr>
      </w:pPr>
      <w:bookmarkStart w:id="1" w:name="_Toc450936565"/>
    </w:p>
    <w:p w:rsidR="00582847" w:rsidRPr="007B4A3C" w:rsidRDefault="00582847" w:rsidP="00E6316D">
      <w:pPr>
        <w:pStyle w:val="Heading2"/>
        <w:tabs>
          <w:tab w:val="num" w:pos="357"/>
          <w:tab w:val="num" w:pos="567"/>
        </w:tabs>
        <w:spacing w:before="120" w:after="120" w:line="240" w:lineRule="auto"/>
        <w:ind w:left="788" w:hanging="788"/>
        <w:rPr>
          <w:rFonts w:ascii="Calibri" w:hAnsi="Calibri" w:cs="Calibri"/>
          <w:b w:val="0"/>
          <w:bCs w:val="0"/>
          <w:sz w:val="22"/>
          <w:szCs w:val="22"/>
        </w:rPr>
      </w:pPr>
      <w:r w:rsidRPr="007B4A3C">
        <w:rPr>
          <w:rFonts w:ascii="Calibri" w:hAnsi="Calibri" w:cs="Calibri"/>
          <w:b w:val="0"/>
          <w:bCs w:val="0"/>
          <w:sz w:val="22"/>
          <w:szCs w:val="22"/>
        </w:rPr>
        <w:t>Kody CPV:</w:t>
      </w:r>
    </w:p>
    <w:p w:rsidR="00582847" w:rsidRPr="007B4A3C" w:rsidRDefault="00582847" w:rsidP="00E6316D">
      <w:pPr>
        <w:pStyle w:val="Heading2"/>
        <w:tabs>
          <w:tab w:val="num" w:pos="357"/>
          <w:tab w:val="num" w:pos="567"/>
        </w:tabs>
        <w:spacing w:before="120" w:after="120" w:line="240" w:lineRule="auto"/>
        <w:ind w:left="788" w:hanging="788"/>
        <w:rPr>
          <w:rFonts w:ascii="Calibri" w:hAnsi="Calibri" w:cs="Calibri"/>
          <w:b w:val="0"/>
          <w:bCs w:val="0"/>
          <w:sz w:val="22"/>
          <w:szCs w:val="22"/>
        </w:rPr>
      </w:pPr>
      <w:r w:rsidRPr="007B4A3C">
        <w:rPr>
          <w:rFonts w:ascii="Calibri" w:hAnsi="Calibri" w:cs="Calibri"/>
          <w:b w:val="0"/>
          <w:bCs w:val="0"/>
          <w:sz w:val="22"/>
          <w:szCs w:val="22"/>
        </w:rPr>
        <w:t>45311000 – Roboty w zakresie okablowania oraz instalacji elektrycznych</w:t>
      </w:r>
    </w:p>
    <w:p w:rsidR="00582847" w:rsidRPr="007B4A3C" w:rsidRDefault="00582847" w:rsidP="00E6316D">
      <w:pPr>
        <w:pStyle w:val="Heading2"/>
        <w:tabs>
          <w:tab w:val="num" w:pos="357"/>
          <w:tab w:val="num" w:pos="567"/>
        </w:tabs>
        <w:spacing w:before="120" w:after="120" w:line="240" w:lineRule="auto"/>
        <w:ind w:left="788" w:hanging="788"/>
        <w:rPr>
          <w:rFonts w:ascii="Calibri" w:hAnsi="Calibri" w:cs="Calibri"/>
          <w:b w:val="0"/>
          <w:bCs w:val="0"/>
          <w:sz w:val="22"/>
          <w:szCs w:val="22"/>
        </w:rPr>
      </w:pPr>
      <w:r w:rsidRPr="007B4A3C">
        <w:rPr>
          <w:rFonts w:ascii="Calibri" w:hAnsi="Calibri" w:cs="Calibri"/>
          <w:b w:val="0"/>
          <w:bCs w:val="0"/>
          <w:sz w:val="22"/>
          <w:szCs w:val="22"/>
        </w:rPr>
        <w:t xml:space="preserve">45314300 – Instalowanie infrastruktury okablowania </w:t>
      </w:r>
    </w:p>
    <w:p w:rsidR="00582847" w:rsidRPr="007B4A3C" w:rsidRDefault="00582847" w:rsidP="00E6316D">
      <w:pPr>
        <w:pStyle w:val="Heading2"/>
        <w:tabs>
          <w:tab w:val="num" w:pos="357"/>
          <w:tab w:val="num" w:pos="567"/>
        </w:tabs>
        <w:spacing w:before="120" w:after="120" w:line="240" w:lineRule="auto"/>
        <w:ind w:left="788" w:hanging="788"/>
        <w:rPr>
          <w:rFonts w:ascii="Calibri" w:hAnsi="Calibri" w:cs="Calibri"/>
          <w:b w:val="0"/>
          <w:bCs w:val="0"/>
          <w:sz w:val="22"/>
          <w:szCs w:val="22"/>
        </w:rPr>
      </w:pPr>
      <w:r w:rsidRPr="007B4A3C">
        <w:rPr>
          <w:rFonts w:ascii="Calibri" w:hAnsi="Calibri" w:cs="Calibri"/>
          <w:b w:val="0"/>
          <w:bCs w:val="0"/>
          <w:sz w:val="22"/>
          <w:szCs w:val="22"/>
        </w:rPr>
        <w:t xml:space="preserve">45314310 – Układanie kabli </w:t>
      </w:r>
    </w:p>
    <w:p w:rsidR="00582847" w:rsidRDefault="00582847" w:rsidP="007B4A3C">
      <w:pPr>
        <w:pStyle w:val="Heading2"/>
        <w:tabs>
          <w:tab w:val="num" w:pos="357"/>
          <w:tab w:val="num" w:pos="567"/>
        </w:tabs>
        <w:spacing w:before="120" w:after="120" w:line="240" w:lineRule="auto"/>
        <w:ind w:left="788" w:hanging="788"/>
        <w:rPr>
          <w:rFonts w:ascii="Calibri" w:hAnsi="Calibri" w:cs="Calibri"/>
          <w:b w:val="0"/>
          <w:bCs w:val="0"/>
          <w:sz w:val="22"/>
          <w:szCs w:val="22"/>
        </w:rPr>
      </w:pPr>
      <w:r w:rsidRPr="007B4A3C">
        <w:rPr>
          <w:rFonts w:ascii="Calibri" w:hAnsi="Calibri" w:cs="Calibri"/>
          <w:b w:val="0"/>
          <w:bCs w:val="0"/>
          <w:sz w:val="22"/>
          <w:szCs w:val="22"/>
        </w:rPr>
        <w:t>45314320 – Instalowanie okablowania komputerowego</w:t>
      </w:r>
    </w:p>
    <w:p w:rsidR="00582847" w:rsidRPr="007B4A3C" w:rsidRDefault="00582847" w:rsidP="007B4A3C"/>
    <w:p w:rsidR="00582847" w:rsidRPr="00D350FD" w:rsidRDefault="00582847" w:rsidP="006D4771">
      <w:pPr>
        <w:pStyle w:val="Heading2"/>
        <w:numPr>
          <w:ilvl w:val="0"/>
          <w:numId w:val="29"/>
        </w:numPr>
        <w:tabs>
          <w:tab w:val="num" w:pos="567"/>
        </w:tabs>
        <w:spacing w:line="240" w:lineRule="auto"/>
        <w:rPr>
          <w:rFonts w:ascii="Calibri" w:hAnsi="Calibri" w:cs="Calibri"/>
        </w:rPr>
      </w:pPr>
      <w:r>
        <w:rPr>
          <w:rFonts w:ascii="Calibri" w:hAnsi="Calibri" w:cs="Calibri"/>
        </w:rPr>
        <w:t xml:space="preserve">Zakres rzeczowy </w:t>
      </w:r>
      <w:r w:rsidRPr="00D350FD">
        <w:rPr>
          <w:rFonts w:ascii="Calibri" w:hAnsi="Calibri" w:cs="Calibri"/>
        </w:rPr>
        <w:t>przedmiotu zamówienia</w:t>
      </w:r>
      <w:bookmarkEnd w:id="1"/>
    </w:p>
    <w:p w:rsidR="00582847" w:rsidRDefault="00582847" w:rsidP="00647DD2">
      <w:pPr>
        <w:spacing w:before="120" w:line="240" w:lineRule="auto"/>
        <w:ind w:left="0"/>
        <w:jc w:val="both"/>
      </w:pPr>
      <w:r>
        <w:t>Przedmiotem zamówienia jest: wykonanie robót budowlano – montażowych w zakresie instalacji sieci komputerowej LAN oraz dedykowanej instalacji elektrycznej w ramach projektu „</w:t>
      </w:r>
      <w:r>
        <w:rPr>
          <w:b/>
          <w:bCs/>
        </w:rPr>
        <w:t>e-Urząd w Gminie Ślemień</w:t>
      </w:r>
      <w:r>
        <w:t>” w siedzibie Urzędu Gminy w Ślemieniu, ul. Krakowska 148.</w:t>
      </w:r>
    </w:p>
    <w:p w:rsidR="00582847" w:rsidRDefault="00582847" w:rsidP="00647DD2">
      <w:pPr>
        <w:spacing w:before="120" w:line="240" w:lineRule="auto"/>
        <w:ind w:left="0"/>
        <w:jc w:val="both"/>
      </w:pPr>
      <w:r>
        <w:t>Przedsięwzięcie inwestycyjne współfinansowane jest ze środków Europejskiego Funduszu Rozwoju Regionalnego (EFRR) w ramach Regionalnego Programu Operacyjnego Województwa Śląskiego na lata 2014 – 2020, II Osi Priorytetowej „CYFROWE ŚLĄSKIE”, Działanie 2.1 „Wsparcie rozwoju cyfrowych usług publicznych”, nabór RPSL.02.01.00-IZ.01-24-010/15.</w:t>
      </w:r>
    </w:p>
    <w:p w:rsidR="00582847" w:rsidRPr="00647DD2" w:rsidRDefault="00582847" w:rsidP="00647DD2">
      <w:pPr>
        <w:spacing w:before="120" w:line="240" w:lineRule="auto"/>
        <w:ind w:left="0"/>
        <w:jc w:val="both"/>
      </w:pPr>
      <w:r w:rsidRPr="00647DD2">
        <w:t xml:space="preserve">Budowa sieci LAN polegać ma na wykonaniu sieci w kategorii 5e </w:t>
      </w:r>
      <w:r>
        <w:t xml:space="preserve">wraz z dedykowaną instalacją elektryczną </w:t>
      </w:r>
      <w:r w:rsidRPr="00647DD2">
        <w:t xml:space="preserve">zgodnie z obowiązującymi </w:t>
      </w:r>
      <w:r>
        <w:t xml:space="preserve">przepisami prawa i </w:t>
      </w:r>
      <w:r w:rsidRPr="00647DD2">
        <w:t>normami w szc</w:t>
      </w:r>
      <w:r>
        <w:t>zególności wymienionymi poniżej:</w:t>
      </w:r>
    </w:p>
    <w:p w:rsidR="00582847" w:rsidRPr="00647DD2" w:rsidRDefault="00582847" w:rsidP="002E2849">
      <w:pPr>
        <w:pStyle w:val="ListParagraph"/>
        <w:numPr>
          <w:ilvl w:val="0"/>
          <w:numId w:val="26"/>
        </w:numPr>
        <w:spacing w:after="60" w:line="240" w:lineRule="auto"/>
        <w:ind w:left="641" w:hanging="357"/>
        <w:jc w:val="both"/>
      </w:pPr>
      <w:r w:rsidRPr="00647DD2">
        <w:t>ustawy z dnia 7.07.1994 Prawo budowlane (tj. z 2006r. Nr 156 poz. 1118) oraz przepisami wykonawczymi do tej ustawy,</w:t>
      </w:r>
    </w:p>
    <w:p w:rsidR="00582847" w:rsidRPr="00647DD2" w:rsidRDefault="00582847" w:rsidP="002E2849">
      <w:pPr>
        <w:pStyle w:val="ListParagraph"/>
        <w:numPr>
          <w:ilvl w:val="0"/>
          <w:numId w:val="26"/>
        </w:numPr>
        <w:spacing w:after="60" w:line="240" w:lineRule="auto"/>
        <w:ind w:left="641" w:hanging="357"/>
        <w:jc w:val="both"/>
      </w:pPr>
      <w:r w:rsidRPr="00647DD2">
        <w:t>rozporządzenia Ministra Infrastruktury z 18.05.2004. w sprawie określenia metod i podstaw sporządzania kosztorysu inwestorskiego. (Dz. U. z 2004r. Nr 130 poz. 1389)</w:t>
      </w:r>
    </w:p>
    <w:p w:rsidR="00582847" w:rsidRPr="00647DD2" w:rsidRDefault="00582847" w:rsidP="002E2849">
      <w:pPr>
        <w:pStyle w:val="ListParagraph"/>
        <w:numPr>
          <w:ilvl w:val="0"/>
          <w:numId w:val="26"/>
        </w:numPr>
        <w:spacing w:after="60" w:line="240" w:lineRule="auto"/>
        <w:ind w:left="641" w:hanging="357"/>
        <w:jc w:val="both"/>
      </w:pPr>
      <w:r w:rsidRPr="00647DD2">
        <w:t xml:space="preserve">rozporządzenie Ministra Infrastruktury z dnia 02.09. 2004r. w </w:t>
      </w:r>
      <w:r>
        <w:t>sprawie szczegółowego zakresu i </w:t>
      </w:r>
      <w:r w:rsidRPr="00647DD2">
        <w:t>formy dokumentacji projektowej, specyfikacji technicznych… (DZ. U. z 2004r. Nr 202 poz.2072).</w:t>
      </w:r>
    </w:p>
    <w:p w:rsidR="00582847" w:rsidRPr="00647DD2" w:rsidRDefault="00582847" w:rsidP="002E2849">
      <w:pPr>
        <w:pStyle w:val="ListParagraph"/>
        <w:numPr>
          <w:ilvl w:val="0"/>
          <w:numId w:val="26"/>
        </w:numPr>
        <w:spacing w:after="60" w:line="240" w:lineRule="auto"/>
        <w:ind w:left="641" w:hanging="357"/>
        <w:jc w:val="both"/>
      </w:pPr>
      <w:r w:rsidRPr="00647DD2">
        <w:t>norma branżowa PN-IEC 60364 – Instalacje elektryczne w obiektach budowlanych</w:t>
      </w:r>
    </w:p>
    <w:p w:rsidR="00582847" w:rsidRPr="00647DD2" w:rsidRDefault="00582847" w:rsidP="002E2849">
      <w:pPr>
        <w:pStyle w:val="ListParagraph"/>
        <w:numPr>
          <w:ilvl w:val="0"/>
          <w:numId w:val="26"/>
        </w:numPr>
        <w:spacing w:after="60" w:line="240" w:lineRule="auto"/>
        <w:ind w:left="641" w:hanging="357"/>
        <w:jc w:val="both"/>
      </w:pPr>
      <w:r w:rsidRPr="00647DD2">
        <w:t>norma branżowa PN-EN 50173-1 Technika informatyczna – Systemy okablowania strukturalnego. Cz1. Wymagania ogólne.</w:t>
      </w:r>
    </w:p>
    <w:p w:rsidR="00582847" w:rsidRPr="00647DD2" w:rsidRDefault="00582847" w:rsidP="002E2849">
      <w:pPr>
        <w:pStyle w:val="ListParagraph"/>
        <w:numPr>
          <w:ilvl w:val="0"/>
          <w:numId w:val="26"/>
        </w:numPr>
        <w:spacing w:after="60" w:line="240" w:lineRule="auto"/>
        <w:ind w:left="641" w:hanging="357"/>
        <w:jc w:val="both"/>
      </w:pPr>
      <w:r w:rsidRPr="00647DD2">
        <w:t>norma branżowa PN-EN 50174-1 Technika informatyczna – Instalacja okablowania. Cz1. Instalacja okablowania.</w:t>
      </w:r>
    </w:p>
    <w:p w:rsidR="00582847" w:rsidRPr="00647DD2" w:rsidRDefault="00582847" w:rsidP="002E2849">
      <w:pPr>
        <w:pStyle w:val="ListParagraph"/>
        <w:numPr>
          <w:ilvl w:val="0"/>
          <w:numId w:val="26"/>
        </w:numPr>
        <w:spacing w:after="60" w:line="240" w:lineRule="auto"/>
        <w:ind w:left="641" w:hanging="357"/>
        <w:jc w:val="both"/>
      </w:pPr>
      <w:r w:rsidRPr="00647DD2">
        <w:t>norma branżowa PN-EN 50174-2 Technika informatyczna – Instalacja okablowania. Cz2. Planowanie i wykonawstwo instalacji wewnątrz budynków.</w:t>
      </w:r>
    </w:p>
    <w:p w:rsidR="00582847" w:rsidRDefault="00582847" w:rsidP="002E2849">
      <w:pPr>
        <w:pStyle w:val="ListParagraph"/>
        <w:numPr>
          <w:ilvl w:val="0"/>
          <w:numId w:val="26"/>
        </w:numPr>
        <w:spacing w:after="60" w:line="240" w:lineRule="auto"/>
        <w:ind w:left="641" w:hanging="357"/>
        <w:jc w:val="both"/>
      </w:pPr>
      <w:r w:rsidRPr="00647DD2">
        <w:t>norma branżowa PN-EN 50346 – Technika informatyczna – Instalacja okablowania. Badanie zainstalowanego okablowania.</w:t>
      </w:r>
    </w:p>
    <w:p w:rsidR="00582847" w:rsidRDefault="00582847" w:rsidP="006D4771">
      <w:pPr>
        <w:spacing w:before="120" w:line="240" w:lineRule="auto"/>
        <w:ind w:left="0"/>
        <w:jc w:val="both"/>
      </w:pPr>
      <w:r>
        <w:t>Zakres wykonania sieci LAN obejmuje:</w:t>
      </w:r>
    </w:p>
    <w:p w:rsidR="00582847" w:rsidRDefault="00582847" w:rsidP="002E2849">
      <w:pPr>
        <w:pStyle w:val="ListParagraph"/>
        <w:numPr>
          <w:ilvl w:val="0"/>
          <w:numId w:val="26"/>
        </w:numPr>
        <w:spacing w:after="60" w:line="240" w:lineRule="auto"/>
        <w:ind w:left="641" w:hanging="357"/>
        <w:jc w:val="both"/>
      </w:pPr>
      <w:r w:rsidRPr="006D4771">
        <w:t xml:space="preserve">wykonanie nowej instalacji sieci teleinformatycznej </w:t>
      </w:r>
    </w:p>
    <w:p w:rsidR="00582847" w:rsidRDefault="00582847" w:rsidP="002E2849">
      <w:pPr>
        <w:pStyle w:val="ListParagraph"/>
        <w:numPr>
          <w:ilvl w:val="0"/>
          <w:numId w:val="26"/>
        </w:numPr>
        <w:spacing w:after="60" w:line="240" w:lineRule="auto"/>
        <w:ind w:left="641" w:hanging="357"/>
        <w:jc w:val="both"/>
      </w:pPr>
      <w:r>
        <w:t>wykonanie</w:t>
      </w:r>
      <w:r w:rsidRPr="006D4771">
        <w:t xml:space="preserve"> dedykowanej elektrycznej instalacji zasilającej,</w:t>
      </w:r>
    </w:p>
    <w:p w:rsidR="00582847" w:rsidRDefault="00582847" w:rsidP="002E2849">
      <w:pPr>
        <w:pStyle w:val="ListParagraph"/>
        <w:numPr>
          <w:ilvl w:val="0"/>
          <w:numId w:val="26"/>
        </w:numPr>
        <w:spacing w:after="60" w:line="240" w:lineRule="auto"/>
        <w:ind w:left="641" w:hanging="357"/>
        <w:jc w:val="both"/>
      </w:pPr>
      <w:r>
        <w:t>montaż rozdzielnicy elektrycznej w pomieszczeniu serwerowni,</w:t>
      </w:r>
    </w:p>
    <w:p w:rsidR="00582847" w:rsidRDefault="00582847" w:rsidP="002E2849">
      <w:pPr>
        <w:pStyle w:val="ListParagraph"/>
        <w:numPr>
          <w:ilvl w:val="0"/>
          <w:numId w:val="26"/>
        </w:numPr>
        <w:spacing w:after="60" w:line="240" w:lineRule="auto"/>
        <w:ind w:left="641" w:hanging="357"/>
        <w:jc w:val="both"/>
      </w:pPr>
      <w:r w:rsidRPr="006D4771">
        <w:t xml:space="preserve">dostawa i montaż szafy </w:t>
      </w:r>
      <w:r>
        <w:t>RACK</w:t>
      </w:r>
      <w:r w:rsidRPr="006D4771">
        <w:t xml:space="preserve"> 42U 800x1000 wraz z wyposażeniem,</w:t>
      </w:r>
    </w:p>
    <w:p w:rsidR="00582847" w:rsidRPr="006D4771" w:rsidRDefault="00582847" w:rsidP="002E2849">
      <w:pPr>
        <w:pStyle w:val="ListParagraph"/>
        <w:numPr>
          <w:ilvl w:val="0"/>
          <w:numId w:val="26"/>
        </w:numPr>
        <w:spacing w:after="60" w:line="240" w:lineRule="auto"/>
        <w:ind w:left="641" w:hanging="357"/>
        <w:jc w:val="both"/>
      </w:pPr>
      <w:r>
        <w:t xml:space="preserve">dostawę wraz z montażem </w:t>
      </w:r>
      <w:r w:rsidRPr="003C5B8E">
        <w:t>bezprzewodowy</w:t>
      </w:r>
      <w:r>
        <w:t>ch</w:t>
      </w:r>
      <w:r w:rsidRPr="003C5B8E">
        <w:t>, punkt</w:t>
      </w:r>
      <w:r>
        <w:t>ów</w:t>
      </w:r>
      <w:r w:rsidRPr="003C5B8E">
        <w:t xml:space="preserve"> dostępowy</w:t>
      </w:r>
      <w:r>
        <w:t>ch</w:t>
      </w:r>
      <w:r w:rsidRPr="003C5B8E">
        <w:t xml:space="preserve"> AP</w:t>
      </w:r>
      <w:r>
        <w:t>,</w:t>
      </w:r>
    </w:p>
    <w:p w:rsidR="00582847" w:rsidRDefault="00582847" w:rsidP="002E2849">
      <w:pPr>
        <w:pStyle w:val="ListParagraph"/>
        <w:numPr>
          <w:ilvl w:val="0"/>
          <w:numId w:val="26"/>
        </w:numPr>
        <w:spacing w:after="60" w:line="240" w:lineRule="auto"/>
        <w:ind w:left="641" w:hanging="357"/>
        <w:jc w:val="both"/>
      </w:pPr>
      <w:r w:rsidRPr="006D4771">
        <w:t xml:space="preserve">demontaż </w:t>
      </w:r>
      <w:r>
        <w:t>dotychczasowej</w:t>
      </w:r>
      <w:r w:rsidRPr="006D4771">
        <w:t xml:space="preserve"> instalacji sieci teleinformatycznej,</w:t>
      </w:r>
    </w:p>
    <w:p w:rsidR="00582847" w:rsidRPr="002E2849" w:rsidRDefault="00582847" w:rsidP="002E2849">
      <w:pPr>
        <w:pStyle w:val="ListParagraph"/>
        <w:numPr>
          <w:ilvl w:val="0"/>
          <w:numId w:val="26"/>
        </w:numPr>
        <w:spacing w:after="60" w:line="240" w:lineRule="auto"/>
        <w:ind w:left="641" w:hanging="357"/>
        <w:jc w:val="both"/>
      </w:pPr>
      <w:r>
        <w:t>p</w:t>
      </w:r>
      <w:r w:rsidRPr="006D4771">
        <w:t xml:space="preserve">rzeniesienie centrali telefonicznej do szafy </w:t>
      </w:r>
      <w:r>
        <w:t>RACK wraz z liniami miejskimi,</w:t>
      </w:r>
    </w:p>
    <w:p w:rsidR="00582847" w:rsidRDefault="00582847" w:rsidP="002E2849">
      <w:pPr>
        <w:pStyle w:val="ListParagraph"/>
        <w:numPr>
          <w:ilvl w:val="0"/>
          <w:numId w:val="26"/>
        </w:numPr>
        <w:spacing w:after="60" w:line="240" w:lineRule="auto"/>
        <w:ind w:left="641" w:hanging="357"/>
        <w:jc w:val="both"/>
      </w:pPr>
      <w:r w:rsidRPr="006D4771">
        <w:t>uzupełnienie ubytków w ścianach wraz z odtworzenie powłok malarskich wynikłych z prac instalacyjno-montażowych</w:t>
      </w:r>
      <w:r>
        <w:t>,</w:t>
      </w:r>
    </w:p>
    <w:p w:rsidR="00582847" w:rsidRPr="002E2849" w:rsidRDefault="00582847" w:rsidP="002E2849">
      <w:pPr>
        <w:pStyle w:val="ListParagraph"/>
        <w:numPr>
          <w:ilvl w:val="0"/>
          <w:numId w:val="26"/>
        </w:numPr>
        <w:spacing w:after="60" w:line="240" w:lineRule="auto"/>
        <w:ind w:left="641" w:hanging="357"/>
        <w:jc w:val="both"/>
      </w:pPr>
      <w:r>
        <w:t>u</w:t>
      </w:r>
      <w:r w:rsidRPr="002E2849">
        <w:t xml:space="preserve">ruchomienie instalacji (przepięcie wszystkich stanowisk do nowej instalacji) </w:t>
      </w:r>
    </w:p>
    <w:p w:rsidR="00582847" w:rsidRPr="006D4771" w:rsidRDefault="00582847" w:rsidP="002E2849">
      <w:pPr>
        <w:pStyle w:val="ListParagraph"/>
        <w:numPr>
          <w:ilvl w:val="0"/>
          <w:numId w:val="26"/>
        </w:numPr>
        <w:spacing w:after="60" w:line="240" w:lineRule="auto"/>
        <w:ind w:left="641" w:hanging="357"/>
        <w:jc w:val="both"/>
      </w:pPr>
      <w:r>
        <w:t>wykonanie dokumentacji powykonawczej</w:t>
      </w:r>
    </w:p>
    <w:p w:rsidR="00582847" w:rsidRDefault="00582847" w:rsidP="00647DD2">
      <w:pPr>
        <w:spacing w:before="120" w:line="240" w:lineRule="auto"/>
        <w:ind w:left="0"/>
        <w:jc w:val="both"/>
      </w:pPr>
      <w:r>
        <w:t xml:space="preserve">Wykonawca zobowiązany jest do sporządzenia dokumentacji powykonawczej zrealizowanego systemu okablowania strukturalnego wraz z dedykowanym zasilaniem elektrycznym i przekazania jej Zamawiającemu w dwóch egzemplarzach w języku polskim w formie papierowej oraz w formie elektronicznej w ogólnie przyjętym standardzie plików np. *.pdf. Dokumentacja powykonawcza sieci LAN musi być wykonana zgodnie z wymogami Prawa Budowlanego i zawierać co najmniej: </w:t>
      </w:r>
    </w:p>
    <w:p w:rsidR="00582847" w:rsidRDefault="00582847" w:rsidP="008B2DA4">
      <w:pPr>
        <w:pStyle w:val="ListParagraph"/>
        <w:numPr>
          <w:ilvl w:val="0"/>
          <w:numId w:val="27"/>
        </w:numPr>
        <w:spacing w:after="60" w:line="240" w:lineRule="auto"/>
        <w:ind w:left="357" w:hanging="357"/>
        <w:jc w:val="both"/>
      </w:pPr>
      <w:r>
        <w:t xml:space="preserve">raporty z pomiarów okablowania strukturalnego wraz z wynikami pomiarów dla każdego toru transmisyjnego ze wszystkich segmentów tego okablowania oraz raporty pomiarów dedykowanego zasilania elektrycznego (zawierające przynajmniej badania skuteczności ochrony przeciwporażeniowej, badania rezystancji izolacji przewodów elektrycznych, pomiar urządzeń różnicowoprądowych, badania rezystancji uziemienia/zerowania oraz rezystancji izolacji przewodów elektrycznych), </w:t>
      </w:r>
    </w:p>
    <w:p w:rsidR="00582847" w:rsidRDefault="00582847" w:rsidP="008B2DA4">
      <w:pPr>
        <w:pStyle w:val="ListParagraph"/>
        <w:numPr>
          <w:ilvl w:val="0"/>
          <w:numId w:val="27"/>
        </w:numPr>
        <w:spacing w:after="60" w:line="240" w:lineRule="auto"/>
        <w:ind w:left="357" w:hanging="357"/>
        <w:jc w:val="both"/>
      </w:pPr>
      <w:r>
        <w:t xml:space="preserve">rzeczywiste trasy prowadzenia kabli transmisyjnych poziomych i pionowych, </w:t>
      </w:r>
    </w:p>
    <w:p w:rsidR="00582847" w:rsidRDefault="00582847" w:rsidP="008B2DA4">
      <w:pPr>
        <w:pStyle w:val="ListParagraph"/>
        <w:numPr>
          <w:ilvl w:val="0"/>
          <w:numId w:val="27"/>
        </w:numPr>
        <w:spacing w:after="60" w:line="240" w:lineRule="auto"/>
        <w:ind w:left="357" w:hanging="357"/>
        <w:jc w:val="both"/>
      </w:pPr>
      <w:r>
        <w:t xml:space="preserve">oznaczenia poszczególnych szaf, gniazd, kabli, portów w panelach krosowych, </w:t>
      </w:r>
    </w:p>
    <w:p w:rsidR="00582847" w:rsidRDefault="00582847" w:rsidP="008B2DA4">
      <w:pPr>
        <w:pStyle w:val="ListParagraph"/>
        <w:numPr>
          <w:ilvl w:val="0"/>
          <w:numId w:val="27"/>
        </w:numPr>
        <w:spacing w:after="60" w:line="240" w:lineRule="auto"/>
        <w:ind w:left="357" w:hanging="357"/>
        <w:jc w:val="both"/>
      </w:pPr>
      <w:r>
        <w:t xml:space="preserve">lokalizację przebić przez ściany i podłogi, </w:t>
      </w:r>
    </w:p>
    <w:p w:rsidR="00582847" w:rsidRDefault="00582847" w:rsidP="008B2DA4">
      <w:pPr>
        <w:pStyle w:val="ListParagraph"/>
        <w:numPr>
          <w:ilvl w:val="0"/>
          <w:numId w:val="27"/>
        </w:numPr>
        <w:spacing w:after="60" w:line="240" w:lineRule="auto"/>
        <w:ind w:left="357" w:hanging="357"/>
        <w:jc w:val="both"/>
      </w:pPr>
      <w:r>
        <w:t xml:space="preserve">schemat rozmieszczeń elementów pasywnych w szafie punktu dystrybucyjnego, </w:t>
      </w:r>
    </w:p>
    <w:p w:rsidR="00582847" w:rsidRDefault="00582847" w:rsidP="008B2DA4">
      <w:pPr>
        <w:pStyle w:val="ListParagraph"/>
        <w:numPr>
          <w:ilvl w:val="0"/>
          <w:numId w:val="27"/>
        </w:numPr>
        <w:spacing w:after="60" w:line="240" w:lineRule="auto"/>
        <w:ind w:left="357" w:hanging="357"/>
        <w:jc w:val="both"/>
      </w:pPr>
      <w:r>
        <w:t>schemat blokowy połączeń pomiędzy punktami dystrybucyjnymi (jeżeli występują),</w:t>
      </w:r>
    </w:p>
    <w:p w:rsidR="00582847" w:rsidRDefault="00582847" w:rsidP="008B2DA4">
      <w:pPr>
        <w:pStyle w:val="ListParagraph"/>
        <w:numPr>
          <w:ilvl w:val="0"/>
          <w:numId w:val="27"/>
        </w:numPr>
        <w:spacing w:after="60" w:line="240" w:lineRule="auto"/>
        <w:ind w:left="357" w:hanging="357"/>
        <w:jc w:val="both"/>
      </w:pPr>
      <w:r>
        <w:t xml:space="preserve">certyfikat gwarancji lub kartę gwarancji (stanowiące o warunkach gwarancji) 25-letniej wydane przez producenta okablowania użytego do wykonania sieci LAN dla każdej lokalizacji (oryginał lub kopię potwierdzoną za zgodność z oryginałem przez osobę uprawnioną do reprezentowania producenta okablowania). W przypadku, gdy gwarancja wymaga wykonywanie przeglądów okresowych sieci w okresie trwania gwarancji Wykonawca zobowiązany jest uwzględnić cenę wszystkich przeglądów w swojej ofercie, </w:t>
      </w:r>
    </w:p>
    <w:p w:rsidR="00582847" w:rsidRDefault="00582847" w:rsidP="008B2DA4">
      <w:pPr>
        <w:pStyle w:val="ListParagraph"/>
        <w:numPr>
          <w:ilvl w:val="0"/>
          <w:numId w:val="27"/>
        </w:numPr>
        <w:spacing w:after="60" w:line="240" w:lineRule="auto"/>
        <w:ind w:left="357" w:hanging="357"/>
        <w:jc w:val="both"/>
      </w:pPr>
      <w:r>
        <w:t>kopię aktualnego certyfikatu potwierdzającą, że Wykonawca jest certyfikowanym instalatorem wykonanego systemu okablowania.</w:t>
      </w:r>
    </w:p>
    <w:p w:rsidR="00582847" w:rsidRDefault="00582847" w:rsidP="00CB1F74">
      <w:pPr>
        <w:spacing w:before="120" w:line="240" w:lineRule="auto"/>
        <w:ind w:left="0"/>
        <w:jc w:val="both"/>
      </w:pPr>
      <w:r w:rsidRPr="00647DD2">
        <w:t>Dokumentacja powykonawcza lokalnej sieci komputerowej wraz z dedykowaną siecią elektryczną musi zostać poświadczona przez osobę (osoby) posiadającą odpowiednie uprawnienia budowlane do projektowania i kierowania robotami budowlanymi w zakresie sieci, instal</w:t>
      </w:r>
      <w:r>
        <w:t>acji i urządzeń elektrycznych i </w:t>
      </w:r>
      <w:r w:rsidRPr="00647DD2">
        <w:t xml:space="preserve">elektroenergetycznych (Rozporządzenie Ministra Transportu i Budownictwa w sprawie samodzielnych funkcji technicznych w budownictwie, Dz. U. z 2006 r. Nr 83, poz. 578 z późn. zm.) lub uprawnieniami uzyskanymi na podstawie wcześniejszych przepisów obejmujących zakres uprawnień budowlanych do projektowania i kierowania robotami budowlanymi o specjalności instalacyjnej w zakresie sieci, instalacji i urządzeń elektrycznych i elektroenergetycznych. Wszelkie roboty muszą być prowadzone w sposób nie kolidujący z pracą jednostki (poza godzinami ich pracy lub w godzinach </w:t>
      </w:r>
      <w:r>
        <w:t>pracy po uzgodnieniu lokalnie z </w:t>
      </w:r>
      <w:r w:rsidRPr="00647DD2">
        <w:t>właściwymi osobami). Po zakończeniu prac montażowych wynikających z realizacji przedmiotu zamówienia Wykonawca niezwłocznie wykona prace wykończeniowe i porządkowe w zakresie niezbędnym dla przywrócenia stanu technicznego i użytkowego pomieszczeń sprzed przystąpienia do realizacji zamówienia. W przypadku konieczności wystąpienia o pozwolenia od właściciela, administratora budynku lub konserwatora zabytków niezbędne do wykonania przedmiotu umowy występuje o nie Zamawiający. Szczegółowe wymagania dotyczące okablowania strukturalnego oraz zasilania dedykowanego zostały podane poniżej.</w:t>
      </w:r>
    </w:p>
    <w:p w:rsidR="00582847" w:rsidRPr="00CB1F74" w:rsidRDefault="00582847" w:rsidP="00CB1F74">
      <w:pPr>
        <w:pStyle w:val="Heading2"/>
        <w:numPr>
          <w:ilvl w:val="0"/>
          <w:numId w:val="29"/>
        </w:numPr>
        <w:tabs>
          <w:tab w:val="num" w:pos="567"/>
        </w:tabs>
        <w:spacing w:line="240" w:lineRule="auto"/>
        <w:rPr>
          <w:rFonts w:ascii="Calibri" w:hAnsi="Calibri" w:cs="Calibri"/>
        </w:rPr>
      </w:pPr>
      <w:r w:rsidRPr="00CB1F74">
        <w:rPr>
          <w:rFonts w:ascii="Calibri" w:hAnsi="Calibri" w:cs="Calibri"/>
        </w:rPr>
        <w:t>Wymagania dotyczące okablowania</w:t>
      </w:r>
      <w:r>
        <w:rPr>
          <w:rFonts w:ascii="Calibri" w:hAnsi="Calibri" w:cs="Calibri"/>
        </w:rPr>
        <w:t xml:space="preserve"> sieci komputerowej wraz z dedykowaną siecią elektryczną</w:t>
      </w:r>
    </w:p>
    <w:p w:rsidR="00582847" w:rsidRDefault="00582847" w:rsidP="00CB1F74">
      <w:pPr>
        <w:spacing w:before="120" w:line="240" w:lineRule="auto"/>
        <w:ind w:left="0"/>
        <w:jc w:val="both"/>
      </w:pPr>
      <w:r w:rsidRPr="00CB1F74">
        <w:t>W ramach prac instalacyjnych Wykonawca wybuduje miedziane okablowanie sieci LAN wraz z dedykowaną elektryczną instalacją zasilającą.</w:t>
      </w:r>
    </w:p>
    <w:p w:rsidR="00582847" w:rsidRDefault="00582847" w:rsidP="00CB1F74">
      <w:pPr>
        <w:spacing w:before="120" w:line="240" w:lineRule="auto"/>
        <w:ind w:left="0"/>
        <w:jc w:val="both"/>
      </w:pPr>
      <w:r w:rsidRPr="00CB1F74">
        <w:t xml:space="preserve">Należy wykonać </w:t>
      </w:r>
      <w:r>
        <w:t>38</w:t>
      </w:r>
      <w:r w:rsidRPr="00CB1F74">
        <w:t xml:space="preserve"> punktów elektryczno-logicznych (PEL) składających się z dwóch gniazd teleinformatycznych RJ45 oraz </w:t>
      </w:r>
      <w:r>
        <w:t>dwóch</w:t>
      </w:r>
      <w:r w:rsidRPr="00CB1F74">
        <w:t xml:space="preserve"> gniazd elektrycznych 230V </w:t>
      </w:r>
      <w:r>
        <w:t xml:space="preserve">10A </w:t>
      </w:r>
      <w:r w:rsidRPr="00CB1F74">
        <w:t>typu DATA</w:t>
      </w:r>
      <w:r>
        <w:t xml:space="preserve"> (kodowane mechanicznie kluczem dostępowym)</w:t>
      </w:r>
      <w:r w:rsidRPr="00CB1F74">
        <w:t>. Wszystkie zespoły gniazd należy wykonać w standardzie Mosaic 45. Konfiguracja punktów przyłączeniowych oraz ich rozlokowanie na terenie budynk</w:t>
      </w:r>
      <w:r>
        <w:t>u</w:t>
      </w:r>
      <w:r w:rsidRPr="00CB1F74">
        <w:t xml:space="preserve"> przedstawiono na schematach (rysunkach) </w:t>
      </w:r>
      <w:r>
        <w:t xml:space="preserve">zamieszczonych w </w:t>
      </w:r>
      <w:r w:rsidRPr="00CB1F74">
        <w:t>załącznik</w:t>
      </w:r>
      <w:r>
        <w:t>ach do niniejszego opisu. Ostateczną</w:t>
      </w:r>
      <w:r w:rsidRPr="00CB1F74">
        <w:t xml:space="preserve"> docelową lokalizację PEL</w:t>
      </w:r>
      <w:r>
        <w:t xml:space="preserve"> w </w:t>
      </w:r>
      <w:r w:rsidRPr="00CB1F74">
        <w:t>pomieszczeniach</w:t>
      </w:r>
      <w:r>
        <w:t xml:space="preserve"> biurowych Urzędu Gminy Ślemień</w:t>
      </w:r>
      <w:r w:rsidRPr="00CB1F74">
        <w:t xml:space="preserve"> należy uzgodnić z Zamawiającym</w:t>
      </w:r>
      <w:r>
        <w:t xml:space="preserve"> na etapie realizacji</w:t>
      </w:r>
      <w:r w:rsidRPr="00CB1F74">
        <w:t>.</w:t>
      </w:r>
    </w:p>
    <w:p w:rsidR="00582847" w:rsidRPr="00AC48B1" w:rsidRDefault="00582847" w:rsidP="00AC48B1">
      <w:pPr>
        <w:spacing w:before="120" w:line="240" w:lineRule="auto"/>
        <w:ind w:left="0"/>
        <w:jc w:val="both"/>
      </w:pPr>
      <w:r w:rsidRPr="00AC48B1">
        <w:t xml:space="preserve">Okablowanie </w:t>
      </w:r>
      <w:r>
        <w:t xml:space="preserve">sieci LAN </w:t>
      </w:r>
      <w:r w:rsidRPr="00AC48B1">
        <w:t xml:space="preserve">ma być doprowadzone </w:t>
      </w:r>
      <w:r>
        <w:t xml:space="preserve">z Głównego Punktu Dystrybucyjnego (GPD) </w:t>
      </w:r>
      <w:r w:rsidRPr="00AC48B1">
        <w:t>do punkt</w:t>
      </w:r>
      <w:r>
        <w:t>ówabonenckich znajdujących</w:t>
      </w:r>
      <w:r w:rsidRPr="00AC48B1">
        <w:t xml:space="preserve"> się w pomieszczeniach </w:t>
      </w:r>
      <w:r>
        <w:t>biurowych na kondygnacjach budynku, zgodnie z rysunkami załączonymi do opisu.</w:t>
      </w:r>
    </w:p>
    <w:p w:rsidR="00582847" w:rsidRDefault="00582847" w:rsidP="00CB1F74">
      <w:pPr>
        <w:spacing w:before="120" w:line="240" w:lineRule="auto"/>
        <w:ind w:left="0"/>
        <w:jc w:val="both"/>
      </w:pPr>
      <w:r>
        <w:t>Ponadto sieć komputerowa musi spełniać wymagania:</w:t>
      </w:r>
    </w:p>
    <w:p w:rsidR="00582847" w:rsidRDefault="00582847" w:rsidP="009E0904">
      <w:pPr>
        <w:numPr>
          <w:ilvl w:val="0"/>
          <w:numId w:val="31"/>
        </w:numPr>
        <w:spacing w:before="120" w:line="240" w:lineRule="auto"/>
      </w:pPr>
      <w:r w:rsidRPr="00CB1F74">
        <w:t>System okablowania ma być zgodny z obowiązującą specyfikacją Kat.</w:t>
      </w:r>
      <w:r>
        <w:t>5</w:t>
      </w:r>
      <w:r w:rsidRPr="00CB1F74">
        <w:t xml:space="preserve"> klasa </w:t>
      </w:r>
      <w:r>
        <w:t>D</w:t>
      </w:r>
      <w:r w:rsidRPr="00CB1F74">
        <w:t>.</w:t>
      </w:r>
    </w:p>
    <w:p w:rsidR="00582847" w:rsidRDefault="00582847" w:rsidP="009E0904">
      <w:pPr>
        <w:numPr>
          <w:ilvl w:val="0"/>
          <w:numId w:val="31"/>
        </w:numPr>
        <w:spacing w:before="120" w:line="240" w:lineRule="auto"/>
        <w:jc w:val="both"/>
      </w:pPr>
      <w:r w:rsidRPr="00AC48B1">
        <w:t xml:space="preserve">Okablowanie poziome ma być zbudowane w oparciu </w:t>
      </w:r>
      <w:r>
        <w:t xml:space="preserve">minimum </w:t>
      </w:r>
      <w:r w:rsidRPr="00AC48B1">
        <w:t xml:space="preserve">o kabel </w:t>
      </w:r>
      <w:r>
        <w:t>nie</w:t>
      </w:r>
      <w:r w:rsidRPr="00AC48B1">
        <w:t xml:space="preserve">ekranowany </w:t>
      </w:r>
      <w:r>
        <w:t>U</w:t>
      </w:r>
      <w:r w:rsidRPr="00AC48B1">
        <w:t>/</w:t>
      </w:r>
      <w:r>
        <w:t>U</w:t>
      </w:r>
      <w:r w:rsidRPr="00AC48B1">
        <w:t xml:space="preserve">TP kat. </w:t>
      </w:r>
      <w:r>
        <w:t>5e</w:t>
      </w:r>
      <w:r w:rsidRPr="00AC48B1">
        <w:t>, powłoka zewnętrzna LS</w:t>
      </w:r>
      <w:r>
        <w:t>0</w:t>
      </w:r>
      <w:r w:rsidRPr="00AC48B1">
        <w:t>H</w:t>
      </w:r>
      <w:r>
        <w:t xml:space="preserve"> lub LSZH.</w:t>
      </w:r>
    </w:p>
    <w:p w:rsidR="00582847" w:rsidRDefault="00582847" w:rsidP="009E0904">
      <w:pPr>
        <w:numPr>
          <w:ilvl w:val="0"/>
          <w:numId w:val="31"/>
        </w:numPr>
        <w:spacing w:before="120" w:line="240" w:lineRule="auto"/>
        <w:jc w:val="both"/>
      </w:pPr>
      <w:r w:rsidRPr="00AC48B1">
        <w:t>Wszystkie kable okablowania poziomego mają być zakończone w osprzęcie połączeniowym zgodnie z normą PN-EN 50173-1.</w:t>
      </w:r>
    </w:p>
    <w:p w:rsidR="00582847" w:rsidRDefault="00582847" w:rsidP="00AC48B1">
      <w:pPr>
        <w:numPr>
          <w:ilvl w:val="0"/>
          <w:numId w:val="31"/>
        </w:numPr>
        <w:spacing w:before="120" w:line="240" w:lineRule="auto"/>
        <w:jc w:val="both"/>
      </w:pPr>
      <w:r w:rsidRPr="00AC48B1">
        <w:t xml:space="preserve">Osłona zewnętrzna kabla w okablowaniu poziomym oraz szkieletowym ma być </w:t>
      </w:r>
      <w:r>
        <w:t>trudnopalna i </w:t>
      </w:r>
      <w:r w:rsidRPr="00AC48B1">
        <w:t>niewydzielająca trujących substancji w obecności ognia</w:t>
      </w:r>
      <w:r>
        <w:t>.</w:t>
      </w:r>
    </w:p>
    <w:p w:rsidR="00582847" w:rsidRDefault="00582847" w:rsidP="009E0904">
      <w:pPr>
        <w:numPr>
          <w:ilvl w:val="0"/>
          <w:numId w:val="31"/>
        </w:numPr>
        <w:spacing w:before="120" w:line="240" w:lineRule="auto"/>
        <w:jc w:val="both"/>
      </w:pPr>
      <w:r w:rsidRPr="00AC48B1">
        <w:t>Montaż gniazd okablowania poziomego PL ma być realizowany na kanałach kablowych przy zastosowaniu płyt czołowych z uchwytami w standardzie Mosaic 45.</w:t>
      </w:r>
    </w:p>
    <w:p w:rsidR="00582847" w:rsidRPr="00AC48B1" w:rsidRDefault="00582847" w:rsidP="00AC48B1">
      <w:pPr>
        <w:numPr>
          <w:ilvl w:val="0"/>
          <w:numId w:val="31"/>
        </w:numPr>
        <w:spacing w:before="120" w:line="240" w:lineRule="auto"/>
        <w:jc w:val="both"/>
      </w:pPr>
      <w:r w:rsidRPr="00AC48B1">
        <w:t xml:space="preserve">Okablowanie strukturalne w budynków obsługiwane </w:t>
      </w:r>
      <w:r>
        <w:t xml:space="preserve">będzie </w:t>
      </w:r>
      <w:r w:rsidRPr="00AC48B1">
        <w:t>przez GPD</w:t>
      </w:r>
      <w:r>
        <w:t xml:space="preserve"> umiejscowiony w pomieszczeniu serwerowni (-1.4) znajdującym się w piwnicy budynku.</w:t>
      </w:r>
    </w:p>
    <w:p w:rsidR="00582847" w:rsidRPr="00AC48B1" w:rsidRDefault="00582847" w:rsidP="00AC48B1">
      <w:pPr>
        <w:numPr>
          <w:ilvl w:val="0"/>
          <w:numId w:val="31"/>
        </w:numPr>
        <w:spacing w:before="120" w:line="240" w:lineRule="auto"/>
        <w:jc w:val="both"/>
      </w:pPr>
      <w:r w:rsidRPr="00AC48B1">
        <w:t>Na całość zainstalowanego okablowania ma być udzielona gwarancja bezpośrednio przez producenta na okres minimum 25 lat.</w:t>
      </w:r>
    </w:p>
    <w:p w:rsidR="00582847" w:rsidRPr="00CB1F74" w:rsidRDefault="00582847" w:rsidP="006607AE">
      <w:pPr>
        <w:spacing w:before="120" w:line="240" w:lineRule="auto"/>
        <w:ind w:left="0"/>
        <w:jc w:val="both"/>
      </w:pPr>
      <w:r>
        <w:t>D</w:t>
      </w:r>
      <w:r w:rsidRPr="00CB1F74">
        <w:t>edykowana elektryczna sieć zasilająca dla potrzeb urządzeń teleinformatycznych musi spełniać co najmniej poniższe wymagania:</w:t>
      </w:r>
    </w:p>
    <w:p w:rsidR="00582847" w:rsidRDefault="00582847" w:rsidP="006607AE">
      <w:pPr>
        <w:numPr>
          <w:ilvl w:val="0"/>
          <w:numId w:val="26"/>
        </w:numPr>
        <w:spacing w:before="120" w:line="240" w:lineRule="auto"/>
        <w:jc w:val="both"/>
      </w:pPr>
      <w:r w:rsidRPr="00CB1F74">
        <w:t>Do każdego punktu elektryczno-logicznego (PEL) należy wykonać kompletny tor energetyczny z koniecznymi do jego wykonania pracami instalacyjnymi (wykonanie tras kablowych oraz przepustów w stropach lub ścianach działowych, układanie kabla elektrycznego), instalację odrębnych Rozdzielni Komputerowych wraz z zabezpiec</w:t>
      </w:r>
      <w:r>
        <w:t>zeniami obwodów elektrycznych w </w:t>
      </w:r>
      <w:r w:rsidRPr="00CB1F74">
        <w:t xml:space="preserve">postaci wyłączników różnicowo-prądowych i </w:t>
      </w:r>
      <w:r>
        <w:t>wyłączników nadprądowych.</w:t>
      </w:r>
    </w:p>
    <w:p w:rsidR="00582847" w:rsidRPr="00CB1F74" w:rsidRDefault="00582847" w:rsidP="006E71C5">
      <w:pPr>
        <w:numPr>
          <w:ilvl w:val="0"/>
          <w:numId w:val="26"/>
        </w:numPr>
        <w:spacing w:before="120" w:line="240" w:lineRule="auto"/>
        <w:jc w:val="both"/>
      </w:pPr>
      <w:r w:rsidRPr="00CB1F74">
        <w:t xml:space="preserve">Każdy z obwodów elektrycznych musi zostać wyposażony w osobny obwód zabezpieczający </w:t>
      </w:r>
      <w:r>
        <w:t>w </w:t>
      </w:r>
      <w:r w:rsidRPr="00CB1F74">
        <w:t>Rozdzielni Komputerowej. Nie należy przekraczać podłączenia większej ilości niż 4 PEL na jeden obwód elektryczny. Należy dążyć do tego, żeby obwody elektryczne z jednego pomieszczenia nie zasilały równi</w:t>
      </w:r>
      <w:r>
        <w:t>eż gniazd w innym pomieszczeniu.</w:t>
      </w:r>
    </w:p>
    <w:p w:rsidR="00582847" w:rsidRPr="00CB1F74" w:rsidRDefault="00582847" w:rsidP="006607AE">
      <w:pPr>
        <w:numPr>
          <w:ilvl w:val="0"/>
          <w:numId w:val="26"/>
        </w:numPr>
        <w:spacing w:before="120" w:line="240" w:lineRule="auto"/>
        <w:jc w:val="both"/>
      </w:pPr>
      <w:r w:rsidRPr="00CB1F74">
        <w:t xml:space="preserve">W pomieszczeniu serwerowni należy wykonać rozdzielnię elektryczną </w:t>
      </w:r>
      <w:r>
        <w:t xml:space="preserve">naścienną </w:t>
      </w:r>
      <w:r w:rsidRPr="00CB1F74">
        <w:t xml:space="preserve">min. </w:t>
      </w:r>
      <w:r>
        <w:t>4</w:t>
      </w:r>
      <w:r w:rsidRPr="00CB1F74">
        <w:t>x1</w:t>
      </w:r>
      <w:r>
        <w:t>3</w:t>
      </w:r>
      <w:r w:rsidRPr="00CB1F74">
        <w:t>. Docelową lokalizację rozdzielni uzgodnić z Zamawiającym. W trakcie inwentaryzacji wyposażenia Rozdzielni Głównych w budynku należy przewidzieć ich modernizację lub przebudowę</w:t>
      </w:r>
      <w:r>
        <w:t>.</w:t>
      </w:r>
    </w:p>
    <w:p w:rsidR="00582847" w:rsidRDefault="00582847" w:rsidP="006607AE">
      <w:pPr>
        <w:numPr>
          <w:ilvl w:val="0"/>
          <w:numId w:val="26"/>
        </w:numPr>
        <w:spacing w:before="120" w:line="240" w:lineRule="auto"/>
        <w:jc w:val="both"/>
      </w:pPr>
      <w:r w:rsidRPr="00CB1F74">
        <w:t>W rozdzielni należy przewidzieć miejsce do montażu rozłączników izolacyjnych, lampek kontrolnych, zabezpieczeń przepięciowych rozdzielni i zabezpieczeń obwodów elektrycznych budowanej dedykowanej instalacji elektrycznej. Wielkość rozdzielni należy dobrać tak aby po wykonaniu instalacji pozostało min. 25% miejsca ma przyszłe rozbudowy. Po wykonaniu instalacji, przed uzupełnieniem w obrębie rozdzielni bruzd tynkiem/gipsem wykonać dokumentację fotograf</w:t>
      </w:r>
      <w:r>
        <w:t>iczną i przekazać Zamawiającemu.</w:t>
      </w:r>
    </w:p>
    <w:p w:rsidR="00582847" w:rsidRPr="00CB1F74" w:rsidRDefault="00582847" w:rsidP="006607AE">
      <w:pPr>
        <w:numPr>
          <w:ilvl w:val="0"/>
          <w:numId w:val="26"/>
        </w:numPr>
        <w:spacing w:before="120" w:line="240" w:lineRule="auto"/>
        <w:jc w:val="both"/>
      </w:pPr>
      <w:r w:rsidRPr="00CB1F74">
        <w:t xml:space="preserve">Do Rozdzielni Komputerowej </w:t>
      </w:r>
      <w:r>
        <w:t xml:space="preserve">w serwerowni </w:t>
      </w:r>
      <w:r w:rsidRPr="00CB1F74">
        <w:t>należy doprowadzić niezależne linie zasilające (WLZ) z Rozdzielni Głównej</w:t>
      </w:r>
      <w:r>
        <w:t xml:space="preserve"> znajdującej się na parterze budynku (obok wejścia)</w:t>
      </w:r>
      <w:r w:rsidRPr="00CB1F74">
        <w:t>,</w:t>
      </w:r>
      <w:r>
        <w:t xml:space="preserve"> przewodem </w:t>
      </w:r>
      <w:r w:rsidRPr="00BE455C">
        <w:t>YDY 450/750V 5x6mm</w:t>
      </w:r>
      <w:r>
        <w:t xml:space="preserve"> o długości około 30 m.</w:t>
      </w:r>
    </w:p>
    <w:p w:rsidR="00582847" w:rsidRPr="00CB1F74" w:rsidRDefault="00582847" w:rsidP="006607AE">
      <w:pPr>
        <w:numPr>
          <w:ilvl w:val="0"/>
          <w:numId w:val="26"/>
        </w:numPr>
        <w:spacing w:before="120" w:line="240" w:lineRule="auto"/>
        <w:jc w:val="both"/>
      </w:pPr>
      <w:r w:rsidRPr="00CB1F74">
        <w:t>Instalacja elektryczna ma być uziemiona, zgodnie z przepisami szczegółowymi dla tego typu obiektów oraz z norm</w:t>
      </w:r>
      <w:r>
        <w:t>ami Prawa Budowlanego.</w:t>
      </w:r>
    </w:p>
    <w:p w:rsidR="00582847" w:rsidRPr="00CB1F74" w:rsidRDefault="00582847" w:rsidP="006607AE">
      <w:pPr>
        <w:numPr>
          <w:ilvl w:val="0"/>
          <w:numId w:val="26"/>
        </w:numPr>
        <w:spacing w:before="120" w:line="240" w:lineRule="auto"/>
        <w:jc w:val="both"/>
      </w:pPr>
      <w:r w:rsidRPr="00CB1F74">
        <w:t xml:space="preserve">Wszystkie gniazda energetyczne sieci teleinformatycznej </w:t>
      </w:r>
      <w:r>
        <w:t>muszą</w:t>
      </w:r>
      <w:r w:rsidRPr="00CB1F74">
        <w:t xml:space="preserve"> posiadać zabezpieczenie uniemożliwiające włączenie innych niż dedykowane urządzenia, aby uniemożliwić podłączenia dowolnych urządzeń elektrycznych, a tym samym wprowadzić podniesi</w:t>
      </w:r>
      <w:r>
        <w:t>enie bezpieczeństwa użytkowania.</w:t>
      </w:r>
    </w:p>
    <w:p w:rsidR="00582847" w:rsidRPr="00CB1F74" w:rsidRDefault="00582847" w:rsidP="006607AE">
      <w:pPr>
        <w:numPr>
          <w:ilvl w:val="0"/>
          <w:numId w:val="26"/>
        </w:numPr>
        <w:spacing w:before="120" w:line="240" w:lineRule="auto"/>
        <w:jc w:val="both"/>
      </w:pPr>
      <w:r w:rsidRPr="00CB1F74">
        <w:t>Dedykowane zasilanie elektryczne będzie obejmowało punkty prądowe złożone z </w:t>
      </w:r>
      <w:r>
        <w:t>dwóch</w:t>
      </w:r>
      <w:r w:rsidRPr="00CB1F74">
        <w:t xml:space="preserve"> gniazd prądow</w:t>
      </w:r>
      <w:r>
        <w:t>ych typu (DATA) standardu 45x45.</w:t>
      </w:r>
    </w:p>
    <w:p w:rsidR="00582847" w:rsidRPr="00CB1F74" w:rsidRDefault="00582847" w:rsidP="006607AE">
      <w:pPr>
        <w:numPr>
          <w:ilvl w:val="0"/>
          <w:numId w:val="26"/>
        </w:numPr>
        <w:spacing w:before="120" w:line="240" w:lineRule="auto"/>
        <w:jc w:val="both"/>
      </w:pPr>
      <w:r w:rsidRPr="00CB1F74">
        <w:t>W pomieszczeniu serwerowni zaprojektować i wykonać niezależne obwody elektryczne gwarantujące dużą niezawodność w trakcie eksploatacji. Uzgodnić z Zamawiającym i uwzględnić w projekcie sposób podtrzymania zasilania obwodów elektrycznych tegoż</w:t>
      </w:r>
      <w:r>
        <w:t xml:space="preserve"> pomieszczenia w </w:t>
      </w:r>
      <w:r w:rsidRPr="00CB1F74">
        <w:t>przypadku wyłączenia prądu. (lokalny UPS, czy zasilanie</w:t>
      </w:r>
      <w:r>
        <w:t xml:space="preserve"> obwodów tego pomieszczenia z </w:t>
      </w:r>
      <w:r w:rsidRPr="00CB1F74">
        <w:t>docelowego centralnego UPS)</w:t>
      </w:r>
      <w:r>
        <w:t>.</w:t>
      </w:r>
    </w:p>
    <w:p w:rsidR="00582847" w:rsidRPr="00CB1F74" w:rsidRDefault="00582847" w:rsidP="00670C43">
      <w:pPr>
        <w:numPr>
          <w:ilvl w:val="0"/>
          <w:numId w:val="26"/>
        </w:numPr>
        <w:spacing w:before="120" w:line="240" w:lineRule="auto"/>
        <w:jc w:val="both"/>
      </w:pPr>
      <w:r w:rsidRPr="00CB1F74">
        <w:t xml:space="preserve">Obwody dedykowanych gniazd wtykowych 230V </w:t>
      </w:r>
      <w:r>
        <w:t>muszą</w:t>
      </w:r>
      <w:r w:rsidRPr="00CB1F74">
        <w:t xml:space="preserve"> być wykonane przewodami YDY 3x2,5 </w:t>
      </w:r>
      <w:r>
        <w:t>żo</w:t>
      </w:r>
      <w:r w:rsidRPr="00CB1F74">
        <w:t xml:space="preserve"> /750V</w:t>
      </w:r>
      <w:r>
        <w:t>.</w:t>
      </w:r>
    </w:p>
    <w:p w:rsidR="00582847" w:rsidRPr="00CB1F74" w:rsidRDefault="00582847" w:rsidP="00670C43">
      <w:pPr>
        <w:numPr>
          <w:ilvl w:val="0"/>
          <w:numId w:val="26"/>
        </w:numPr>
        <w:spacing w:before="120" w:line="240" w:lineRule="auto"/>
        <w:jc w:val="both"/>
      </w:pPr>
      <w:r w:rsidRPr="00CB1F74">
        <w:t>Rozdzielni</w:t>
      </w:r>
      <w:r>
        <w:t>a</w:t>
      </w:r>
      <w:r w:rsidRPr="00CB1F74">
        <w:t xml:space="preserve"> i gniazda elektryczne </w:t>
      </w:r>
      <w:r>
        <w:t>muszą</w:t>
      </w:r>
      <w:r w:rsidRPr="00CB1F74">
        <w:t xml:space="preserve"> być jednoznacznie i trwale opisane. Z opisu </w:t>
      </w:r>
      <w:r>
        <w:t>musi</w:t>
      </w:r>
      <w:r w:rsidRPr="00CB1F74">
        <w:t xml:space="preserve"> wynikać z której rozdzielni i z którego obwodu elektrycznego zasilane jest każde </w:t>
      </w:r>
      <w:r>
        <w:t>gniazdo elektryczne.</w:t>
      </w:r>
    </w:p>
    <w:p w:rsidR="00582847" w:rsidRPr="00CB1F74" w:rsidRDefault="00582847" w:rsidP="006504F5">
      <w:pPr>
        <w:numPr>
          <w:ilvl w:val="0"/>
          <w:numId w:val="26"/>
        </w:numPr>
        <w:spacing w:before="120" w:line="240" w:lineRule="auto"/>
        <w:jc w:val="both"/>
      </w:pPr>
      <w:r w:rsidRPr="00CB1F74">
        <w:t>Po zakończeniu prac instalacyjnych należy wykonać elektryczne pomiary sprawdzające zgo</w:t>
      </w:r>
      <w:r>
        <w:t>dnie z normą PN-HD 60364-6/2008.</w:t>
      </w:r>
    </w:p>
    <w:p w:rsidR="00582847" w:rsidRDefault="00582847" w:rsidP="006504F5">
      <w:pPr>
        <w:numPr>
          <w:ilvl w:val="0"/>
          <w:numId w:val="26"/>
        </w:numPr>
        <w:spacing w:before="120" w:line="240" w:lineRule="auto"/>
        <w:jc w:val="both"/>
      </w:pPr>
      <w:r w:rsidRPr="00CB1F74">
        <w:t>Elektryczne obwody zasilające  należy odseparować od torów sieci LAN</w:t>
      </w:r>
      <w:r>
        <w:t xml:space="preserve">,zgodnie z wymaganiami norm, </w:t>
      </w:r>
      <w:r w:rsidRPr="00CB1F74">
        <w:t>dla zminimalizowania wpływu pola elektrycznego na przepływ strumienia danych w kablach sieci LAN</w:t>
      </w:r>
      <w:r>
        <w:t>.</w:t>
      </w:r>
    </w:p>
    <w:p w:rsidR="00582847" w:rsidRPr="00CB1F74" w:rsidRDefault="00582847" w:rsidP="006504F5">
      <w:pPr>
        <w:numPr>
          <w:ilvl w:val="0"/>
          <w:numId w:val="26"/>
        </w:numPr>
        <w:spacing w:before="120" w:line="240" w:lineRule="auto"/>
        <w:jc w:val="both"/>
      </w:pPr>
      <w:r w:rsidRPr="00CB1F74">
        <w:t>Wszystkie koryta i drabinki metalowe, szafy dystrybucyjne i serwerowe należy uziemić</w:t>
      </w:r>
      <w:r>
        <w:t xml:space="preserve"> zgodnie z </w:t>
      </w:r>
      <w:r w:rsidRPr="00CB1F74">
        <w:t>obowiązującymi normami</w:t>
      </w:r>
      <w:r>
        <w:t>.</w:t>
      </w:r>
    </w:p>
    <w:p w:rsidR="00582847" w:rsidRPr="00CB1F74" w:rsidRDefault="00582847" w:rsidP="006504F5">
      <w:pPr>
        <w:numPr>
          <w:ilvl w:val="0"/>
          <w:numId w:val="26"/>
        </w:numPr>
        <w:spacing w:before="120" w:line="240" w:lineRule="auto"/>
        <w:jc w:val="both"/>
      </w:pPr>
      <w:r w:rsidRPr="00CB1F74">
        <w:t>Prace instalacyjne dla sieci elektrycznej oraz nadzór nad realizacją prac muszą być prowadzone przez osoby posiadające uprawnienia do eksploatacji urządzeń elektrycz</w:t>
      </w:r>
      <w:r>
        <w:t>nych do 1kV.</w:t>
      </w:r>
    </w:p>
    <w:p w:rsidR="00582847" w:rsidRPr="00CB1F74" w:rsidRDefault="00582847" w:rsidP="001E2B2A">
      <w:pPr>
        <w:spacing w:before="120" w:line="240" w:lineRule="auto"/>
        <w:ind w:left="0"/>
      </w:pPr>
      <w:r w:rsidRPr="00CB1F74">
        <w:t>Okablowanie teleinformatyczne  musi co najmniej spełniać poniższe wymagana:</w:t>
      </w:r>
    </w:p>
    <w:p w:rsidR="00582847" w:rsidRPr="00CB1F74" w:rsidRDefault="00582847" w:rsidP="001E2B2A">
      <w:pPr>
        <w:numPr>
          <w:ilvl w:val="0"/>
          <w:numId w:val="26"/>
        </w:numPr>
        <w:spacing w:before="120" w:line="240" w:lineRule="auto"/>
      </w:pPr>
      <w:r w:rsidRPr="00CB1F74">
        <w:t xml:space="preserve">Wszystkie elementy okablowania muszą </w:t>
      </w:r>
      <w:r>
        <w:t>pochodzić od jednego producenta.</w:t>
      </w:r>
    </w:p>
    <w:p w:rsidR="00582847" w:rsidRPr="00CB1F74" w:rsidRDefault="00582847" w:rsidP="001E2B2A">
      <w:pPr>
        <w:numPr>
          <w:ilvl w:val="0"/>
          <w:numId w:val="26"/>
        </w:numPr>
        <w:spacing w:before="120" w:line="240" w:lineRule="auto"/>
        <w:jc w:val="both"/>
      </w:pPr>
      <w:r w:rsidRPr="00CB1F74">
        <w:t xml:space="preserve">Składniki systemu muszą być zainstalowane przez Certyfikowanego Instalatora, na etapie postępowania Wykonawca </w:t>
      </w:r>
      <w:r>
        <w:t>musi</w:t>
      </w:r>
      <w:r w:rsidRPr="00CB1F74">
        <w:t xml:space="preserve"> przedstawić dokument p</w:t>
      </w:r>
      <w:r>
        <w:t>otwierdzający takie uprawnienia.</w:t>
      </w:r>
    </w:p>
    <w:p w:rsidR="00582847" w:rsidRPr="007B4A3C" w:rsidRDefault="00582847" w:rsidP="001E2B2A">
      <w:pPr>
        <w:numPr>
          <w:ilvl w:val="0"/>
          <w:numId w:val="26"/>
        </w:numPr>
        <w:spacing w:before="120" w:line="240" w:lineRule="auto"/>
        <w:jc w:val="both"/>
        <w:rPr>
          <w:b/>
          <w:bCs/>
        </w:rPr>
      </w:pPr>
      <w:r w:rsidRPr="007B4A3C">
        <w:rPr>
          <w:b/>
          <w:bCs/>
        </w:rPr>
        <w:t xml:space="preserve">Wymagana jest jednolita 25-letnia bezpłatna gwarancja na system od producenta oferowanego systemu okablowania strukturalnego. 25-letnia gwarancja musi obejmować tor transmisyjny od gniazda abonenckiego do gniazda RJ45 w panelu w szafie. 25 letnia gwarancja będzie ważna, gdy instalacja została wykonana zgodnie z międzynarodowymi standardami branżowymi dotyczące budowy sieci teleinformatycznych jak i z polskimi, a w szczególności </w:t>
      </w:r>
      <w:r>
        <w:rPr>
          <w:b/>
          <w:bCs/>
        </w:rPr>
        <w:br/>
      </w:r>
      <w:r w:rsidRPr="007B4A3C">
        <w:rPr>
          <w:b/>
          <w:bCs/>
        </w:rPr>
        <w:t>PN-EN 50174-1, PN-EN 50346, PN-EN 61935-1.</w:t>
      </w:r>
    </w:p>
    <w:p w:rsidR="00582847" w:rsidRPr="00CB1F74" w:rsidRDefault="00582847" w:rsidP="001E2B2A">
      <w:pPr>
        <w:numPr>
          <w:ilvl w:val="0"/>
          <w:numId w:val="26"/>
        </w:numPr>
        <w:spacing w:before="120" w:line="240" w:lineRule="auto"/>
        <w:jc w:val="both"/>
      </w:pPr>
      <w:r w:rsidRPr="00CB1F74">
        <w:t xml:space="preserve">Poprawność wykonania pod względem transmisji sygnałowej musi zostać potwierdzona odpowiednimi protokołami pomiarowymi. Miernik wykorzystywany do pomiarów </w:t>
      </w:r>
      <w:r>
        <w:t>musi</w:t>
      </w:r>
      <w:r w:rsidRPr="00CB1F74">
        <w:t xml:space="preserve"> spełniać wymagania stawiane urządzeniom I</w:t>
      </w:r>
      <w:r>
        <w:t>II</w:t>
      </w:r>
      <w:r w:rsidRPr="00CB1F74">
        <w:t xml:space="preserve"> poziomu dokładności (Level I</w:t>
      </w:r>
      <w:r>
        <w:t>II</w:t>
      </w:r>
      <w:r w:rsidRPr="00CB1F74">
        <w:t xml:space="preserve"> wg in IEC 61935-1/Ed. 3) i posiadać aktualną kalibrację. 25 letnia gwarancja systemowa zacznie</w:t>
      </w:r>
      <w:r>
        <w:t xml:space="preserve"> obowiązywać w </w:t>
      </w:r>
      <w:r w:rsidRPr="00CB1F74">
        <w:t xml:space="preserve">momencie wystawienia certyfikatu gwarancyjnego. </w:t>
      </w:r>
    </w:p>
    <w:p w:rsidR="00582847" w:rsidRPr="00CB1F74" w:rsidRDefault="00582847" w:rsidP="001E2B2A">
      <w:pPr>
        <w:numPr>
          <w:ilvl w:val="0"/>
          <w:numId w:val="26"/>
        </w:numPr>
        <w:spacing w:before="120" w:line="240" w:lineRule="auto"/>
        <w:jc w:val="both"/>
      </w:pPr>
      <w:r w:rsidRPr="00CB1F74">
        <w:t>Okres gwarancji musi być udzielany przez producenta okablo</w:t>
      </w:r>
      <w:r>
        <w:t>wania. Tym samym oświadczenia o </w:t>
      </w:r>
      <w:r w:rsidRPr="00CB1F74">
        <w:t xml:space="preserve">specjalnie wydłużonych okresach gwarancji wystawione przez dostawców, dystrybutorów, pośredników, wykonawców lub innych nie są uznawane za wiarygodne i równoważne względem niniejszych wymagań. Okres gwarancji liczony jest od dnia, w którym podpisano protokół końcowego odbioru prac i producent okablowania wystawił certyfikat gwarancji. </w:t>
      </w:r>
    </w:p>
    <w:p w:rsidR="00582847" w:rsidRPr="00CB1F74" w:rsidRDefault="00582847" w:rsidP="001E2B2A">
      <w:pPr>
        <w:numPr>
          <w:ilvl w:val="0"/>
          <w:numId w:val="26"/>
        </w:numPr>
        <w:spacing w:before="120" w:line="240" w:lineRule="auto"/>
        <w:jc w:val="both"/>
      </w:pPr>
      <w:r w:rsidRPr="00CB1F74">
        <w:t xml:space="preserve">Dla zagwarantowania najwyższej jakości połączenia, marginesów pracy oraz powtarzalności parametrów, wszystkie złącza, zarówno w gniazdach końcowych jak i panelach </w:t>
      </w:r>
      <w:r>
        <w:t>muszą</w:t>
      </w:r>
      <w:r w:rsidRPr="00CB1F74">
        <w:t xml:space="preserve"> być zaterminowane za pomocą narzędzia uderzeniowego LSA. Dopuszcza się terminację złącz zarabianych metodami beznarzędziowymi pod warunkiem gdy producent zapewni 25-letnią gwarancję na tego rodzaju tor sygnałow</w:t>
      </w:r>
      <w:r>
        <w:t>y.</w:t>
      </w:r>
    </w:p>
    <w:p w:rsidR="00582847" w:rsidRPr="009E0904" w:rsidRDefault="00582847" w:rsidP="001E2B2A">
      <w:pPr>
        <w:numPr>
          <w:ilvl w:val="0"/>
          <w:numId w:val="26"/>
        </w:numPr>
        <w:spacing w:before="120" w:line="240" w:lineRule="auto"/>
        <w:jc w:val="both"/>
      </w:pPr>
      <w:r w:rsidRPr="009E0904">
        <w:t xml:space="preserve">Terminacja kabla w złączu </w:t>
      </w:r>
      <w:r>
        <w:t>musi</w:t>
      </w:r>
      <w:r w:rsidRPr="009E0904">
        <w:t xml:space="preserve"> być zgodnie z normą na okablowanie, odpowiednio np. PN-EN 50173 lub ISO 11801 w sekwencji T568B.</w:t>
      </w:r>
    </w:p>
    <w:p w:rsidR="00582847" w:rsidRPr="009E0904" w:rsidRDefault="00582847" w:rsidP="001E2B2A">
      <w:pPr>
        <w:numPr>
          <w:ilvl w:val="0"/>
          <w:numId w:val="26"/>
        </w:numPr>
        <w:spacing w:before="120" w:line="240" w:lineRule="auto"/>
        <w:jc w:val="both"/>
      </w:pPr>
      <w:r w:rsidRPr="009E0904">
        <w:t>Panele 19” do podłączania kabli w szafach dystrybucyjnych muszą być wykonane z gniazdami RJ45 na płytkach PCB, celem lepszej eliminacji przesłuchów pomiędzy gniazdami.</w:t>
      </w:r>
    </w:p>
    <w:p w:rsidR="00582847" w:rsidRPr="00CB1F74" w:rsidRDefault="00582847" w:rsidP="00CB1F74">
      <w:pPr>
        <w:numPr>
          <w:ilvl w:val="0"/>
          <w:numId w:val="26"/>
        </w:numPr>
        <w:spacing w:before="120" w:line="240" w:lineRule="auto"/>
      </w:pPr>
      <w:r w:rsidRPr="00CB1F74">
        <w:t xml:space="preserve">Wiązka kabli miedzianych UTP </w:t>
      </w:r>
      <w:r>
        <w:t>5e</w:t>
      </w:r>
      <w:r w:rsidRPr="00CB1F74">
        <w:t xml:space="preserve"> kat. </w:t>
      </w:r>
      <w:r>
        <w:t>m</w:t>
      </w:r>
      <w:r w:rsidRPr="00CB1F74">
        <w:t>a być rozszyta na patch-panelu w szafie</w:t>
      </w:r>
      <w:r>
        <w:t>.</w:t>
      </w:r>
    </w:p>
    <w:p w:rsidR="00582847" w:rsidRPr="00CB1F74" w:rsidRDefault="00582847" w:rsidP="00572661">
      <w:pPr>
        <w:numPr>
          <w:ilvl w:val="0"/>
          <w:numId w:val="26"/>
        </w:numPr>
        <w:spacing w:before="120" w:line="240" w:lineRule="auto"/>
        <w:jc w:val="both"/>
      </w:pPr>
      <w:r w:rsidRPr="00CB1F74">
        <w:t xml:space="preserve">Kable transmisyjne – promienie gięcia muszą być zgodnie z normą producenta oraz </w:t>
      </w:r>
      <w:r>
        <w:t>muszą</w:t>
      </w:r>
      <w:r w:rsidRPr="00CB1F74">
        <w:t xml:space="preserve"> być zakończone w sposób trwały na 8 -pozycyjnym złączu.</w:t>
      </w:r>
    </w:p>
    <w:p w:rsidR="00582847" w:rsidRPr="00CB1F74" w:rsidRDefault="00582847" w:rsidP="00A0674C">
      <w:pPr>
        <w:numPr>
          <w:ilvl w:val="0"/>
          <w:numId w:val="26"/>
        </w:numPr>
        <w:spacing w:before="120" w:line="240" w:lineRule="auto"/>
        <w:jc w:val="both"/>
      </w:pPr>
      <w:r w:rsidRPr="00CB1F74">
        <w:t>Moduły zainstalowane w PEL musza zostać ponumerowane w sposób trwały i widoczny, według następującego schematu: PP-NN gdzie PP  to kolejny numer panelu w szafie dystrybucyjnej, NN numer gniazda w danym pane</w:t>
      </w:r>
      <w:r>
        <w:t>lu.</w:t>
      </w:r>
    </w:p>
    <w:p w:rsidR="00582847" w:rsidRPr="00CB1F74" w:rsidRDefault="00582847" w:rsidP="00A0674C">
      <w:pPr>
        <w:numPr>
          <w:ilvl w:val="0"/>
          <w:numId w:val="26"/>
        </w:numPr>
        <w:spacing w:before="120" w:line="240" w:lineRule="auto"/>
        <w:jc w:val="both"/>
      </w:pPr>
      <w:r w:rsidRPr="00CB1F74">
        <w:t>Wykonawca zapewni w ramach wykonania usługi odpowiednią ilość kabli krosowych (z zachowaniem kat.</w:t>
      </w:r>
      <w:r>
        <w:t>5</w:t>
      </w:r>
      <w:r w:rsidRPr="00CB1F74">
        <w:t xml:space="preserve"> klasa </w:t>
      </w:r>
      <w:r>
        <w:t>D</w:t>
      </w:r>
      <w:r w:rsidRPr="00CB1F74">
        <w:t>) dla realizacji połączeń jednostek komputerowych z </w:t>
      </w:r>
      <w:r>
        <w:t>wy</w:t>
      </w:r>
      <w:r w:rsidRPr="00CB1F74">
        <w:t xml:space="preserve">budowanym torem logicznym (długość zależna od rozmieszczenia stanowisk komputerowych od 3m do 5m) oraz niezbędnych do połączeń aktywnych i pasywnych elementów sieci w szafie </w:t>
      </w:r>
      <w:r>
        <w:t>dystrybucyjnej (od 0,5m do 2 m).</w:t>
      </w:r>
    </w:p>
    <w:p w:rsidR="00582847" w:rsidRPr="00CB1F74" w:rsidRDefault="00582847" w:rsidP="008B2DA4">
      <w:pPr>
        <w:spacing w:before="120" w:line="240" w:lineRule="auto"/>
        <w:ind w:left="0"/>
        <w:jc w:val="both"/>
      </w:pPr>
      <w:r w:rsidRPr="00CB1F74">
        <w:t>Dla zapewnienie odpowiedniej jakości wykonanych prac modernizowanego okablowania muszą być spełnione co najmniej poniższe wymaga techniczne:</w:t>
      </w:r>
    </w:p>
    <w:p w:rsidR="00582847" w:rsidRPr="00CB1F74" w:rsidRDefault="00582847" w:rsidP="008B2DA4">
      <w:pPr>
        <w:numPr>
          <w:ilvl w:val="0"/>
          <w:numId w:val="26"/>
        </w:numPr>
        <w:spacing w:before="120" w:line="240" w:lineRule="auto"/>
        <w:jc w:val="both"/>
      </w:pPr>
      <w:r w:rsidRPr="00CB1F74">
        <w:t>Wszystkie stosowane materiały i urządzenia muszą być fabrycznie nowe i dobrej jakości, a także muszą dokładnie odpowiadać warunkom niezbędnym do prawidłowego wykonania powierzonych robot oraz do poprawnego funkcjonowania całej instalacji. Stosowane materiały i urządzenia muszą posiadać wymagane deklaracje zgodności lub certyfikaty dopuszczające do stosowania ich w budownictwie.</w:t>
      </w:r>
    </w:p>
    <w:p w:rsidR="00582847" w:rsidRPr="00CB1F74" w:rsidRDefault="00582847" w:rsidP="008B2DA4">
      <w:pPr>
        <w:numPr>
          <w:ilvl w:val="0"/>
          <w:numId w:val="26"/>
        </w:numPr>
        <w:spacing w:before="120" w:line="240" w:lineRule="auto"/>
        <w:jc w:val="both"/>
      </w:pPr>
      <w:r w:rsidRPr="00CB1F74">
        <w:t xml:space="preserve">Do szafy serwerowej, pełniącej jednocześnie funkcję szafy dystrybucyjnej zostanie doprowadzone niezależne od innych obwodów w budynku dedykowane </w:t>
      </w:r>
      <w:r>
        <w:t>zasilanie elektryczne.</w:t>
      </w:r>
    </w:p>
    <w:p w:rsidR="00582847" w:rsidRPr="00CB1F74" w:rsidRDefault="00582847" w:rsidP="008B2DA4">
      <w:pPr>
        <w:numPr>
          <w:ilvl w:val="0"/>
          <w:numId w:val="26"/>
        </w:numPr>
        <w:spacing w:before="120" w:line="240" w:lineRule="auto"/>
        <w:jc w:val="both"/>
      </w:pPr>
      <w:r w:rsidRPr="00CB1F74">
        <w:t xml:space="preserve">Kable w szafie należy zakończyć na 19” panelach </w:t>
      </w:r>
      <w:r>
        <w:t>UTP 24 lub 48</w:t>
      </w:r>
      <w:r w:rsidRPr="00CB1F74">
        <w:t xml:space="preserve"> portowych RJ45 o wysokości 1U, pomiędzy panelami RJ45 należy umieścić 19” pa</w:t>
      </w:r>
      <w:r>
        <w:t>nele porządkujące dla kabli 1U.</w:t>
      </w:r>
    </w:p>
    <w:p w:rsidR="00582847" w:rsidRPr="00CB1F74" w:rsidRDefault="00582847" w:rsidP="008B2DA4">
      <w:pPr>
        <w:numPr>
          <w:ilvl w:val="0"/>
          <w:numId w:val="26"/>
        </w:numPr>
        <w:spacing w:before="120" w:line="240" w:lineRule="auto"/>
        <w:jc w:val="both"/>
      </w:pPr>
      <w:r w:rsidRPr="00CB1F74">
        <w:t xml:space="preserve">Punkt Logiczny PL należy zaprojektować i zamontować w puszce p/t na płycie czołowej zapewniającej zgodne z normą producenta promień gięcia kabla w puszce, </w:t>
      </w:r>
    </w:p>
    <w:p w:rsidR="00582847" w:rsidRPr="00CB1F74" w:rsidRDefault="00582847" w:rsidP="008B2DA4">
      <w:pPr>
        <w:numPr>
          <w:ilvl w:val="0"/>
          <w:numId w:val="26"/>
        </w:numPr>
        <w:spacing w:before="120" w:line="240" w:lineRule="auto"/>
        <w:jc w:val="both"/>
      </w:pPr>
      <w:r w:rsidRPr="00CB1F74">
        <w:t>Wszystkie trasy kablowe muszą być wykonane zgodnych z dyrektywą 2006/95/WE, w sposób pozwalający na zachowanie odpowiednich promieni gięci</w:t>
      </w:r>
      <w:r>
        <w:t>a wiązek kablowych na zakrętach.</w:t>
      </w:r>
    </w:p>
    <w:p w:rsidR="00582847" w:rsidRPr="00CB1F74" w:rsidRDefault="00582847" w:rsidP="00572661">
      <w:pPr>
        <w:numPr>
          <w:ilvl w:val="0"/>
          <w:numId w:val="26"/>
        </w:numPr>
        <w:spacing w:before="120" w:line="240" w:lineRule="auto"/>
        <w:jc w:val="both"/>
      </w:pPr>
      <w:r w:rsidRPr="00CB1F74">
        <w:t xml:space="preserve">Podtynkowe trasy kablowe </w:t>
      </w:r>
      <w:r>
        <w:t>muszą</w:t>
      </w:r>
      <w:r w:rsidRPr="00CB1F74">
        <w:t xml:space="preserve"> być wykonane przy pomocy rur karbowanych, nie dopuszcza się układania kabli sieci LAN bez dodatkowych osłon zabez</w:t>
      </w:r>
      <w:r>
        <w:t>pieczających przed uszkodzeniem.</w:t>
      </w:r>
    </w:p>
    <w:p w:rsidR="00582847" w:rsidRPr="00CB1F74" w:rsidRDefault="00582847" w:rsidP="008B2DA4">
      <w:pPr>
        <w:numPr>
          <w:ilvl w:val="0"/>
          <w:numId w:val="26"/>
        </w:numPr>
        <w:spacing w:before="120" w:line="240" w:lineRule="auto"/>
        <w:jc w:val="both"/>
      </w:pPr>
      <w:r w:rsidRPr="00CB1F74">
        <w:t>Nie dopuszcza się montażu tras kablowych na żadnym z odcinków na kleju natynkowym, a jedynie z wykorzystaniem kołków montażowych.</w:t>
      </w:r>
    </w:p>
    <w:p w:rsidR="00582847" w:rsidRDefault="00582847" w:rsidP="008B2DA4">
      <w:pPr>
        <w:numPr>
          <w:ilvl w:val="0"/>
          <w:numId w:val="26"/>
        </w:numPr>
        <w:spacing w:before="120" w:line="240" w:lineRule="auto"/>
        <w:jc w:val="both"/>
      </w:pPr>
      <w:r w:rsidRPr="00CB1F74">
        <w:t>Nie dopuszcza się przeciągania przewodów przez przepusty ścianowe i między stropowe bez wprowadzania w nie dodatkowych zabezpieczeń uniemożliwiające uszkodzenia</w:t>
      </w:r>
      <w:r>
        <w:t xml:space="preserve"> kabli w trakcie przeciągania.</w:t>
      </w:r>
      <w:r w:rsidRPr="00572661">
        <w:t>Jako osłony przed przypadkowymi uszkodzeniami mechanicznymi należy stosować rury stalowe, rury z tworzyw sztucznych, korytka blaszane itp.</w:t>
      </w:r>
    </w:p>
    <w:p w:rsidR="00582847" w:rsidRPr="003F49DA" w:rsidRDefault="00582847" w:rsidP="00355617">
      <w:pPr>
        <w:numPr>
          <w:ilvl w:val="0"/>
          <w:numId w:val="26"/>
        </w:numPr>
        <w:spacing w:before="120" w:line="240" w:lineRule="auto"/>
        <w:jc w:val="both"/>
      </w:pPr>
      <w:r w:rsidRPr="003F49DA">
        <w:t>Okablowanie (wiązki kablowe) należy prowadzić w kanałach kablowych.</w:t>
      </w:r>
    </w:p>
    <w:p w:rsidR="00582847" w:rsidRPr="00177649" w:rsidRDefault="00582847" w:rsidP="00355617">
      <w:pPr>
        <w:numPr>
          <w:ilvl w:val="0"/>
          <w:numId w:val="26"/>
        </w:numPr>
        <w:spacing w:before="120" w:line="240" w:lineRule="auto"/>
        <w:jc w:val="both"/>
      </w:pPr>
      <w:r w:rsidRPr="009C48A9">
        <w:t>W każdym pomieszczeniu, kable sprowadzić korytem, doprowadzającym do wysokości użytkowej (wskazanej przez Użytkownika) i na tym poziomie zostanie poprowadzone koryto, na którym zostaną zamontowane gniazda sieci logicznej i dedykowanej sieci zasilającej roboczej. Lokalizacja zestawu gniazd PEL zgodnie z</w:t>
      </w:r>
      <w:r>
        <w:t xml:space="preserve"> dołączonymi schematamirozmieszczenia PEL.</w:t>
      </w:r>
    </w:p>
    <w:p w:rsidR="00582847" w:rsidRPr="00CB1F74" w:rsidRDefault="00582847" w:rsidP="008B2DA4">
      <w:pPr>
        <w:numPr>
          <w:ilvl w:val="0"/>
          <w:numId w:val="26"/>
        </w:numPr>
        <w:spacing w:before="120" w:line="240" w:lineRule="auto"/>
        <w:jc w:val="both"/>
      </w:pPr>
      <w:r w:rsidRPr="00CB1F74">
        <w:t>Wykonawca wykonując trasy kablowe dla sieci teleinformatycznej jest zobowiązany do szczególnej ostrożności w czasie realizacji bruzdowania, wykonania otworów w ścianach oraz odwiertów i przekuć przez ściany lub stropy w zakresie istniejących wiązek kabli elektrycznych, rur i innych elementów budynku ukrytych pod tynkiem które muszą pozostać nieuszkodzone. Zamawiający nie posiada szczegółowych dokumentacji dotyczących tego typu instalacji pod tynkiem</w:t>
      </w:r>
      <w:r>
        <w:t>.</w:t>
      </w:r>
    </w:p>
    <w:p w:rsidR="00582847" w:rsidRPr="00CB1F74" w:rsidRDefault="00582847" w:rsidP="008B2DA4">
      <w:pPr>
        <w:numPr>
          <w:ilvl w:val="0"/>
          <w:numId w:val="26"/>
        </w:numPr>
        <w:spacing w:before="120" w:line="240" w:lineRule="auto"/>
        <w:jc w:val="both"/>
      </w:pPr>
      <w:r w:rsidRPr="00CB1F74">
        <w:t xml:space="preserve">Wykonawca na etapie projektu oraz wykonawstwa </w:t>
      </w:r>
      <w:r>
        <w:t>musi</w:t>
      </w:r>
      <w:r w:rsidRPr="00CB1F74">
        <w:t xml:space="preserve"> przewidzieć odpowiedni przekrój tras kablowych, tak aby kable telekomunikacyjne i kable zasilania dedykowanego zajmowały nie więcej niż 80% przekroju kanałów, rur po tynkiem i wykonanych przewiertów </w:t>
      </w:r>
      <w:r>
        <w:t>i przekuć przez ściany i stropy.</w:t>
      </w:r>
    </w:p>
    <w:p w:rsidR="00582847" w:rsidRPr="00CB1F74" w:rsidRDefault="00582847" w:rsidP="008B2DA4">
      <w:pPr>
        <w:numPr>
          <w:ilvl w:val="0"/>
          <w:numId w:val="26"/>
        </w:numPr>
        <w:spacing w:before="120" w:line="240" w:lineRule="auto"/>
        <w:jc w:val="both"/>
      </w:pPr>
      <w:r w:rsidRPr="00CB1F74">
        <w:t>Wszelkie uszkodzenia infrastruktury ogólnej w obiekcie przez Wykonawcę podczas prowadzenia prac instalacyjnych obciążają jego samego i muszą być usunięte w ramach nieodpłatnego usunięcia szkód w terminie niezwłocznym po ich wykonaniu</w:t>
      </w:r>
      <w:r>
        <w:t>.</w:t>
      </w:r>
    </w:p>
    <w:p w:rsidR="00582847" w:rsidRPr="00CB1F74" w:rsidRDefault="00582847" w:rsidP="008B2DA4">
      <w:pPr>
        <w:numPr>
          <w:ilvl w:val="0"/>
          <w:numId w:val="26"/>
        </w:numPr>
        <w:spacing w:before="120" w:line="240" w:lineRule="auto"/>
        <w:jc w:val="both"/>
      </w:pPr>
      <w:r w:rsidRPr="00CB1F74">
        <w:t>Zamawiający wymaga, aby odpady powstałe w wyniku realizowanych prac instalacyjnych, narzędzia i inne przedmioty były każdorazowo uprzątnięte z ciągów komunikacyjnych i z biur do godz. 7:30 rano tak aby umożliwia</w:t>
      </w:r>
      <w:r>
        <w:t>ły bezpieczne wykonywanie pracy.</w:t>
      </w:r>
    </w:p>
    <w:p w:rsidR="00582847" w:rsidRPr="00CB1F74" w:rsidRDefault="00582847" w:rsidP="008B2DA4">
      <w:pPr>
        <w:numPr>
          <w:ilvl w:val="0"/>
          <w:numId w:val="26"/>
        </w:numPr>
        <w:spacing w:before="120" w:line="240" w:lineRule="auto"/>
        <w:jc w:val="both"/>
      </w:pPr>
      <w:r w:rsidRPr="00CB1F74">
        <w:t xml:space="preserve">Wykonawca zobowiązany jest do pozostawienia pomieszczeń w których będą wykonywane prace w stanie takim jaki zastał przed przystąpieniem do prac.  </w:t>
      </w:r>
    </w:p>
    <w:p w:rsidR="00582847" w:rsidRPr="00CB1F74" w:rsidRDefault="00582847" w:rsidP="008B2DA4">
      <w:pPr>
        <w:numPr>
          <w:ilvl w:val="0"/>
          <w:numId w:val="26"/>
        </w:numPr>
        <w:spacing w:before="120" w:line="240" w:lineRule="auto"/>
        <w:jc w:val="both"/>
      </w:pPr>
      <w:r w:rsidRPr="00CB1F74">
        <w:t xml:space="preserve">Wykonawca przed przystąpieniem do projektowania budowy sieci zobowiązany jest do doprecyzowania dokładnego rozmieszczenia punktów PEL w poszczególnych pomieszczeniach. </w:t>
      </w:r>
    </w:p>
    <w:p w:rsidR="00582847" w:rsidRPr="00CB1F74" w:rsidRDefault="00582847" w:rsidP="008B2DA4">
      <w:pPr>
        <w:numPr>
          <w:ilvl w:val="0"/>
          <w:numId w:val="26"/>
        </w:numPr>
        <w:spacing w:before="120" w:line="240" w:lineRule="auto"/>
        <w:jc w:val="both"/>
      </w:pPr>
      <w:r w:rsidRPr="00CB1F74">
        <w:t xml:space="preserve">Sieć LAN oraz dedykowane elektryczne zasilanie dla celów teleinformatycznych będzie podlegało odbiorowi końcowemu – przez Zamawiającego poprzez przeprowadzenie testów wykonanych sieci na obiekcie oraz na wybranych usługach, które </w:t>
      </w:r>
      <w:r>
        <w:t>muszą</w:t>
      </w:r>
      <w:r w:rsidRPr="00CB1F74">
        <w:t xml:space="preserve"> być </w:t>
      </w:r>
      <w:r>
        <w:t>możliwe do zrealizowania w </w:t>
      </w:r>
      <w:r w:rsidRPr="00CB1F74">
        <w:t>zakresie zbudowanej sieci teleinformatycznej.</w:t>
      </w:r>
    </w:p>
    <w:p w:rsidR="00582847" w:rsidRPr="00AF6E5A" w:rsidRDefault="00582847" w:rsidP="00AF6E5A">
      <w:pPr>
        <w:pStyle w:val="Heading2"/>
        <w:numPr>
          <w:ilvl w:val="0"/>
          <w:numId w:val="29"/>
        </w:numPr>
        <w:tabs>
          <w:tab w:val="num" w:pos="567"/>
        </w:tabs>
        <w:spacing w:line="240" w:lineRule="auto"/>
        <w:rPr>
          <w:rFonts w:ascii="Calibri" w:hAnsi="Calibri" w:cs="Calibri"/>
        </w:rPr>
      </w:pPr>
      <w:r>
        <w:rPr>
          <w:rFonts w:ascii="Calibri" w:hAnsi="Calibri" w:cs="Calibri"/>
        </w:rPr>
        <w:t>D</w:t>
      </w:r>
      <w:r w:rsidRPr="00AF6E5A">
        <w:rPr>
          <w:rFonts w:ascii="Calibri" w:hAnsi="Calibri" w:cs="Calibri"/>
        </w:rPr>
        <w:t>emontaż dotychczasowej instalacji sieci teleinformatycznej</w:t>
      </w:r>
    </w:p>
    <w:p w:rsidR="00582847" w:rsidRPr="00AF6E5A" w:rsidRDefault="00582847" w:rsidP="00AF6E5A">
      <w:pPr>
        <w:spacing w:before="120" w:line="259" w:lineRule="auto"/>
        <w:ind w:left="0"/>
        <w:jc w:val="both"/>
      </w:pPr>
      <w:r w:rsidRPr="00AF6E5A">
        <w:t>Po zakończeniu prac instalacyjnych, przełączeniu urządzeń i komputerów do nowej sieci i wykonaniu niezbędnych testów przez Dział IT należy demontować wyłączoną z eksploatacji sieć teleinformatyczną. Po demontażu należy uzupełnić ubytki w ścianach, jak i po dobraniu koloru farby uzupełnić powłoki malarskie. Od estetyki wykonania tych prac jest uzależniony odbiór końcowy prac,</w:t>
      </w:r>
    </w:p>
    <w:p w:rsidR="00582847" w:rsidRPr="00AF6E5A" w:rsidRDefault="00582847" w:rsidP="00AF6E5A">
      <w:pPr>
        <w:spacing w:before="120" w:line="259" w:lineRule="auto"/>
        <w:ind w:left="0"/>
        <w:jc w:val="both"/>
      </w:pPr>
      <w:r w:rsidRPr="00AF6E5A">
        <w:t>Do rozbiórki urządzeń i instalacji można przystąpić po stwierdzeniu, że wszystkie instalacje zostały odłączone od zasilania,</w:t>
      </w:r>
    </w:p>
    <w:p w:rsidR="00582847" w:rsidRPr="00AF6E5A" w:rsidRDefault="00582847" w:rsidP="00AF6E5A">
      <w:pPr>
        <w:spacing w:before="120" w:line="259" w:lineRule="auto"/>
        <w:ind w:left="0"/>
        <w:jc w:val="both"/>
      </w:pPr>
      <w:r w:rsidRPr="00AF6E5A">
        <w:t>Po zakończeniu prac Wykonawca dokona szkolenia z poprawnej eksp</w:t>
      </w:r>
      <w:r>
        <w:t>loatacji wykonanej sieci, jak i </w:t>
      </w:r>
      <w:r w:rsidRPr="00AF6E5A">
        <w:t>przekaże wszystkie niezbędne informacje dotyczące bezpiecznej eksploatacji.</w:t>
      </w:r>
    </w:p>
    <w:p w:rsidR="00582847" w:rsidRDefault="00582847" w:rsidP="002A5F1D">
      <w:pPr>
        <w:pStyle w:val="Heading2"/>
        <w:numPr>
          <w:ilvl w:val="0"/>
          <w:numId w:val="29"/>
        </w:numPr>
        <w:tabs>
          <w:tab w:val="num" w:pos="567"/>
        </w:tabs>
        <w:spacing w:line="240" w:lineRule="auto"/>
        <w:rPr>
          <w:rFonts w:ascii="Calibri" w:hAnsi="Calibri" w:cs="Calibri"/>
        </w:rPr>
      </w:pPr>
      <w:r>
        <w:rPr>
          <w:rFonts w:ascii="Calibri" w:hAnsi="Calibri" w:cs="Calibri"/>
        </w:rPr>
        <w:t>Orientacyjne zestawienie materiałowe</w:t>
      </w:r>
    </w:p>
    <w:p w:rsidR="00582847" w:rsidRDefault="00582847" w:rsidP="00C1679C">
      <w:pPr>
        <w:spacing w:before="120" w:line="259" w:lineRule="auto"/>
        <w:ind w:left="0"/>
        <w:jc w:val="both"/>
      </w:pPr>
      <w:r>
        <w:t>Poniższe zestawienie materiałowe przedstawia orientacyjne zakresy ilościowe. Nie uwzględniają alternatywnych dróg prowadzenia torów kablowych, których trasa będzie wynikała z uzgodnień na etapie realizacji. Oferent zobowiązany jest, na podstawie dołączonej dokumentacji rysunkowej, do weryfikacji i oszacowania właściwej ilości materiałów niezbędnych do realizacji przedmiotu zamówienia.</w:t>
      </w:r>
    </w:p>
    <w:p w:rsidR="00582847" w:rsidRDefault="00582847" w:rsidP="00C1679C">
      <w:pPr>
        <w:spacing w:before="120" w:line="259" w:lineRule="auto"/>
        <w:ind w:left="0"/>
        <w:jc w:val="both"/>
      </w:pPr>
      <w:r w:rsidRPr="001A412F">
        <w:t xml:space="preserve">W celu umożliwienia wykonawcy jednoznacznego zdefiniowania trudności w realizacji zadania oraz samodzielnego wprowadzenia poprawek na długość poszczególnych duktów kablowych, Zamawiający udostępnia obiekt do pełnego audytu sytuacyjnego dla Wykonawcy w </w:t>
      </w:r>
      <w:r>
        <w:t xml:space="preserve">ramach Dnia Otwartego przypadającego w dniach 03.03.2017  oraz 06-08.03.2017 r. . </w:t>
      </w:r>
    </w:p>
    <w:p w:rsidR="00582847" w:rsidRDefault="00582847" w:rsidP="00C1679C">
      <w:pPr>
        <w:spacing w:before="120" w:line="259" w:lineRule="auto"/>
        <w:ind w:left="0"/>
        <w:jc w:val="both"/>
      </w:pPr>
      <w:r>
        <w:t>Zamawiający nie ponosi odpowiedzialności za błędnie przyjęte wartości przez Oferenta na etapie opracowywania oferty.</w:t>
      </w:r>
    </w:p>
    <w:tbl>
      <w:tblPr>
        <w:tblW w:w="9365" w:type="dxa"/>
        <w:tblInd w:w="-68" w:type="dxa"/>
        <w:tblCellMar>
          <w:left w:w="70" w:type="dxa"/>
          <w:right w:w="70" w:type="dxa"/>
        </w:tblCellMar>
        <w:tblLook w:val="00A0"/>
      </w:tblPr>
      <w:tblGrid>
        <w:gridCol w:w="7522"/>
        <w:gridCol w:w="921"/>
        <w:gridCol w:w="922"/>
      </w:tblGrid>
      <w:tr w:rsidR="00582847" w:rsidRPr="00994A55">
        <w:trPr>
          <w:trHeight w:val="480"/>
        </w:trPr>
        <w:tc>
          <w:tcPr>
            <w:tcW w:w="7522" w:type="dxa"/>
            <w:tcBorders>
              <w:top w:val="single" w:sz="4" w:space="0" w:color="000000"/>
              <w:left w:val="single" w:sz="4" w:space="0" w:color="000000"/>
              <w:bottom w:val="single" w:sz="4" w:space="0" w:color="000000"/>
              <w:right w:val="single" w:sz="4" w:space="0" w:color="000000"/>
            </w:tcBorders>
            <w:shd w:val="clear" w:color="auto" w:fill="17365D"/>
            <w:vAlign w:val="center"/>
          </w:tcPr>
          <w:p w:rsidR="00582847" w:rsidRPr="00994A55" w:rsidRDefault="00582847" w:rsidP="007B7317">
            <w:pPr>
              <w:spacing w:line="240" w:lineRule="auto"/>
              <w:ind w:left="0"/>
              <w:jc w:val="center"/>
              <w:rPr>
                <w:b/>
                <w:bCs/>
                <w:color w:val="FFFFFF"/>
              </w:rPr>
            </w:pPr>
            <w:r w:rsidRPr="00994A55">
              <w:rPr>
                <w:b/>
                <w:bCs/>
                <w:color w:val="FFFFFF"/>
              </w:rPr>
              <w:t>Opis</w:t>
            </w:r>
          </w:p>
        </w:tc>
        <w:tc>
          <w:tcPr>
            <w:tcW w:w="921" w:type="dxa"/>
            <w:tcBorders>
              <w:top w:val="single" w:sz="4" w:space="0" w:color="000000"/>
              <w:left w:val="nil"/>
              <w:bottom w:val="single" w:sz="4" w:space="0" w:color="000000"/>
              <w:right w:val="single" w:sz="4" w:space="0" w:color="000000"/>
            </w:tcBorders>
            <w:shd w:val="clear" w:color="auto" w:fill="17365D"/>
            <w:vAlign w:val="center"/>
          </w:tcPr>
          <w:p w:rsidR="00582847" w:rsidRPr="00994A55" w:rsidRDefault="00582847" w:rsidP="007B7317">
            <w:pPr>
              <w:spacing w:line="240" w:lineRule="auto"/>
              <w:ind w:left="0"/>
              <w:jc w:val="center"/>
              <w:rPr>
                <w:b/>
                <w:bCs/>
                <w:color w:val="FFFFFF"/>
              </w:rPr>
            </w:pPr>
            <w:r w:rsidRPr="00994A55">
              <w:rPr>
                <w:b/>
                <w:bCs/>
                <w:color w:val="FFFFFF"/>
              </w:rPr>
              <w:t>Ilość</w:t>
            </w:r>
          </w:p>
        </w:tc>
        <w:tc>
          <w:tcPr>
            <w:tcW w:w="922" w:type="dxa"/>
            <w:tcBorders>
              <w:top w:val="single" w:sz="4" w:space="0" w:color="000000"/>
              <w:left w:val="nil"/>
              <w:bottom w:val="single" w:sz="4" w:space="0" w:color="000000"/>
              <w:right w:val="single" w:sz="4" w:space="0" w:color="000000"/>
            </w:tcBorders>
            <w:shd w:val="clear" w:color="auto" w:fill="17365D"/>
            <w:vAlign w:val="center"/>
          </w:tcPr>
          <w:p w:rsidR="00582847" w:rsidRPr="00994A55" w:rsidRDefault="00582847" w:rsidP="007B7317">
            <w:pPr>
              <w:spacing w:line="240" w:lineRule="auto"/>
              <w:ind w:left="0"/>
              <w:jc w:val="center"/>
              <w:rPr>
                <w:b/>
                <w:bCs/>
                <w:color w:val="FFFFFF"/>
              </w:rPr>
            </w:pPr>
            <w:r w:rsidRPr="00994A55">
              <w:rPr>
                <w:b/>
                <w:bCs/>
                <w:color w:val="FFFFFF"/>
              </w:rPr>
              <w:t>j.m.</w:t>
            </w:r>
          </w:p>
        </w:tc>
      </w:tr>
      <w:tr w:rsidR="00582847" w:rsidRPr="00994A55">
        <w:trPr>
          <w:trHeight w:val="323"/>
        </w:trPr>
        <w:tc>
          <w:tcPr>
            <w:tcW w:w="7522" w:type="dxa"/>
            <w:tcBorders>
              <w:top w:val="nil"/>
              <w:left w:val="single" w:sz="4" w:space="0" w:color="000000"/>
              <w:bottom w:val="single" w:sz="4" w:space="0" w:color="000000"/>
              <w:right w:val="single" w:sz="4" w:space="0" w:color="000000"/>
            </w:tcBorders>
            <w:vAlign w:val="center"/>
          </w:tcPr>
          <w:p w:rsidR="00582847" w:rsidRPr="00994A55" w:rsidRDefault="00582847" w:rsidP="00D86D96">
            <w:pPr>
              <w:spacing w:after="60" w:line="240" w:lineRule="auto"/>
              <w:ind w:left="0"/>
              <w:rPr>
                <w:sz w:val="20"/>
                <w:szCs w:val="20"/>
              </w:rPr>
            </w:pPr>
            <w:r w:rsidRPr="00994A55">
              <w:rPr>
                <w:sz w:val="20"/>
                <w:szCs w:val="20"/>
              </w:rPr>
              <w:t xml:space="preserve">Kabel krosowy RJ45, 568B, U/UTP, linka, </w:t>
            </w:r>
            <w:r w:rsidRPr="00D86D96">
              <w:rPr>
                <w:sz w:val="20"/>
                <w:szCs w:val="20"/>
              </w:rPr>
              <w:t>kat</w:t>
            </w:r>
            <w:r>
              <w:rPr>
                <w:sz w:val="20"/>
                <w:szCs w:val="20"/>
              </w:rPr>
              <w:t>.</w:t>
            </w:r>
            <w:r w:rsidRPr="00994A55">
              <w:rPr>
                <w:sz w:val="20"/>
                <w:szCs w:val="20"/>
              </w:rPr>
              <w:t xml:space="preserve"> 5e, LS0H 0.5m</w:t>
            </w:r>
          </w:p>
        </w:tc>
        <w:tc>
          <w:tcPr>
            <w:tcW w:w="921" w:type="dxa"/>
            <w:tcBorders>
              <w:top w:val="nil"/>
              <w:left w:val="nil"/>
              <w:bottom w:val="single" w:sz="4" w:space="0" w:color="000000"/>
              <w:right w:val="single" w:sz="4" w:space="0" w:color="000000"/>
            </w:tcBorders>
            <w:vAlign w:val="center"/>
          </w:tcPr>
          <w:p w:rsidR="00582847" w:rsidRPr="00994A55" w:rsidRDefault="00582847" w:rsidP="001B7AE1">
            <w:pPr>
              <w:spacing w:after="60" w:line="240" w:lineRule="auto"/>
              <w:ind w:left="0"/>
              <w:jc w:val="center"/>
              <w:rPr>
                <w:sz w:val="20"/>
                <w:szCs w:val="20"/>
              </w:rPr>
            </w:pPr>
            <w:r w:rsidRPr="00994A55">
              <w:rPr>
                <w:sz w:val="20"/>
                <w:szCs w:val="20"/>
              </w:rPr>
              <w:t>38</w:t>
            </w:r>
          </w:p>
        </w:tc>
        <w:tc>
          <w:tcPr>
            <w:tcW w:w="922" w:type="dxa"/>
            <w:tcBorders>
              <w:top w:val="nil"/>
              <w:left w:val="nil"/>
              <w:bottom w:val="single" w:sz="4" w:space="0" w:color="000000"/>
              <w:right w:val="single" w:sz="4" w:space="0" w:color="000000"/>
            </w:tcBorders>
            <w:vAlign w:val="center"/>
          </w:tcPr>
          <w:p w:rsidR="00582847" w:rsidRPr="00994A55" w:rsidRDefault="00582847" w:rsidP="001B7AE1">
            <w:pPr>
              <w:spacing w:after="60" w:line="240" w:lineRule="auto"/>
              <w:ind w:left="0"/>
              <w:jc w:val="center"/>
              <w:rPr>
                <w:sz w:val="20"/>
                <w:szCs w:val="20"/>
              </w:rPr>
            </w:pPr>
            <w:r w:rsidRPr="00994A55">
              <w:rPr>
                <w:sz w:val="20"/>
                <w:szCs w:val="20"/>
              </w:rPr>
              <w:t>szt.</w:t>
            </w:r>
          </w:p>
        </w:tc>
      </w:tr>
      <w:tr w:rsidR="00582847" w:rsidRPr="00994A55">
        <w:trPr>
          <w:trHeight w:val="272"/>
        </w:trPr>
        <w:tc>
          <w:tcPr>
            <w:tcW w:w="7522" w:type="dxa"/>
            <w:tcBorders>
              <w:top w:val="nil"/>
              <w:left w:val="single" w:sz="4" w:space="0" w:color="000000"/>
              <w:bottom w:val="single" w:sz="4" w:space="0" w:color="000000"/>
              <w:right w:val="single" w:sz="4" w:space="0" w:color="000000"/>
            </w:tcBorders>
            <w:vAlign w:val="center"/>
          </w:tcPr>
          <w:p w:rsidR="00582847" w:rsidRPr="00994A55" w:rsidRDefault="00582847" w:rsidP="00D86D96">
            <w:pPr>
              <w:spacing w:after="60" w:line="240" w:lineRule="auto"/>
              <w:ind w:left="0"/>
              <w:rPr>
                <w:sz w:val="20"/>
                <w:szCs w:val="20"/>
              </w:rPr>
            </w:pPr>
            <w:r w:rsidRPr="00994A55">
              <w:rPr>
                <w:sz w:val="20"/>
                <w:szCs w:val="20"/>
              </w:rPr>
              <w:t xml:space="preserve">Kabel krosowy RJ45, 568B, U/UTP, linka, </w:t>
            </w:r>
            <w:r w:rsidRPr="00D86D96">
              <w:rPr>
                <w:sz w:val="20"/>
                <w:szCs w:val="20"/>
              </w:rPr>
              <w:t>kat</w:t>
            </w:r>
            <w:r>
              <w:rPr>
                <w:sz w:val="20"/>
                <w:szCs w:val="20"/>
              </w:rPr>
              <w:t>.</w:t>
            </w:r>
            <w:r w:rsidRPr="00994A55">
              <w:rPr>
                <w:sz w:val="20"/>
                <w:szCs w:val="20"/>
              </w:rPr>
              <w:t>5e, LS0H 2m</w:t>
            </w:r>
          </w:p>
        </w:tc>
        <w:tc>
          <w:tcPr>
            <w:tcW w:w="921" w:type="dxa"/>
            <w:tcBorders>
              <w:top w:val="nil"/>
              <w:left w:val="nil"/>
              <w:bottom w:val="single" w:sz="4" w:space="0" w:color="000000"/>
              <w:right w:val="single" w:sz="4" w:space="0" w:color="000000"/>
            </w:tcBorders>
            <w:vAlign w:val="center"/>
          </w:tcPr>
          <w:p w:rsidR="00582847" w:rsidRPr="00994A55" w:rsidRDefault="00582847" w:rsidP="001B7AE1">
            <w:pPr>
              <w:spacing w:after="60" w:line="240" w:lineRule="auto"/>
              <w:ind w:left="0"/>
              <w:jc w:val="center"/>
              <w:rPr>
                <w:sz w:val="20"/>
                <w:szCs w:val="20"/>
              </w:rPr>
            </w:pPr>
            <w:r w:rsidRPr="00994A55">
              <w:rPr>
                <w:sz w:val="20"/>
                <w:szCs w:val="20"/>
              </w:rPr>
              <w:t>40</w:t>
            </w:r>
          </w:p>
        </w:tc>
        <w:tc>
          <w:tcPr>
            <w:tcW w:w="922" w:type="dxa"/>
            <w:tcBorders>
              <w:top w:val="nil"/>
              <w:left w:val="nil"/>
              <w:bottom w:val="single" w:sz="4" w:space="0" w:color="000000"/>
              <w:right w:val="single" w:sz="4" w:space="0" w:color="000000"/>
            </w:tcBorders>
            <w:vAlign w:val="center"/>
          </w:tcPr>
          <w:p w:rsidR="00582847" w:rsidRPr="00994A55" w:rsidRDefault="00582847" w:rsidP="001B7AE1">
            <w:pPr>
              <w:spacing w:after="60" w:line="240" w:lineRule="auto"/>
              <w:ind w:left="0"/>
              <w:jc w:val="center"/>
              <w:rPr>
                <w:sz w:val="20"/>
                <w:szCs w:val="20"/>
              </w:rPr>
            </w:pPr>
            <w:r w:rsidRPr="00994A55">
              <w:rPr>
                <w:sz w:val="20"/>
                <w:szCs w:val="20"/>
              </w:rPr>
              <w:t>szt.</w:t>
            </w:r>
          </w:p>
        </w:tc>
      </w:tr>
      <w:tr w:rsidR="00582847" w:rsidRPr="00994A55">
        <w:trPr>
          <w:trHeight w:val="275"/>
        </w:trPr>
        <w:tc>
          <w:tcPr>
            <w:tcW w:w="7522" w:type="dxa"/>
            <w:tcBorders>
              <w:top w:val="nil"/>
              <w:left w:val="single" w:sz="4" w:space="0" w:color="000000"/>
              <w:bottom w:val="single" w:sz="4" w:space="0" w:color="000000"/>
              <w:right w:val="single" w:sz="4" w:space="0" w:color="000000"/>
            </w:tcBorders>
            <w:vAlign w:val="center"/>
          </w:tcPr>
          <w:p w:rsidR="00582847" w:rsidRPr="00994A55" w:rsidRDefault="00582847" w:rsidP="00D86D96">
            <w:pPr>
              <w:spacing w:after="60" w:line="240" w:lineRule="auto"/>
              <w:ind w:left="0"/>
              <w:rPr>
                <w:sz w:val="20"/>
                <w:szCs w:val="20"/>
              </w:rPr>
            </w:pPr>
            <w:r w:rsidRPr="00994A55">
              <w:rPr>
                <w:sz w:val="20"/>
                <w:szCs w:val="20"/>
              </w:rPr>
              <w:t xml:space="preserve">Kabel krosowy RJ45, 568B, U/UTP, linka, </w:t>
            </w:r>
            <w:r w:rsidRPr="00D86D96">
              <w:rPr>
                <w:sz w:val="20"/>
                <w:szCs w:val="20"/>
              </w:rPr>
              <w:t>kat</w:t>
            </w:r>
            <w:r>
              <w:rPr>
                <w:sz w:val="20"/>
                <w:szCs w:val="20"/>
              </w:rPr>
              <w:t>.</w:t>
            </w:r>
            <w:r w:rsidRPr="00994A55">
              <w:rPr>
                <w:sz w:val="20"/>
                <w:szCs w:val="20"/>
              </w:rPr>
              <w:t>5e, LS0H 0.5m</w:t>
            </w:r>
          </w:p>
        </w:tc>
        <w:tc>
          <w:tcPr>
            <w:tcW w:w="921" w:type="dxa"/>
            <w:tcBorders>
              <w:top w:val="nil"/>
              <w:left w:val="nil"/>
              <w:bottom w:val="single" w:sz="4" w:space="0" w:color="000000"/>
              <w:right w:val="single" w:sz="4" w:space="0" w:color="000000"/>
            </w:tcBorders>
            <w:vAlign w:val="center"/>
          </w:tcPr>
          <w:p w:rsidR="00582847" w:rsidRPr="00994A55" w:rsidRDefault="00582847" w:rsidP="001B7AE1">
            <w:pPr>
              <w:spacing w:after="60" w:line="240" w:lineRule="auto"/>
              <w:ind w:left="0"/>
              <w:jc w:val="center"/>
              <w:rPr>
                <w:sz w:val="20"/>
                <w:szCs w:val="20"/>
              </w:rPr>
            </w:pPr>
            <w:r w:rsidRPr="00994A55">
              <w:rPr>
                <w:sz w:val="20"/>
                <w:szCs w:val="20"/>
              </w:rPr>
              <w:t>38</w:t>
            </w:r>
          </w:p>
        </w:tc>
        <w:tc>
          <w:tcPr>
            <w:tcW w:w="922" w:type="dxa"/>
            <w:tcBorders>
              <w:top w:val="nil"/>
              <w:left w:val="nil"/>
              <w:bottom w:val="single" w:sz="4" w:space="0" w:color="000000"/>
              <w:right w:val="single" w:sz="4" w:space="0" w:color="000000"/>
            </w:tcBorders>
            <w:vAlign w:val="center"/>
          </w:tcPr>
          <w:p w:rsidR="00582847" w:rsidRPr="00994A55" w:rsidRDefault="00582847" w:rsidP="001B7AE1">
            <w:pPr>
              <w:spacing w:after="60" w:line="240" w:lineRule="auto"/>
              <w:ind w:left="0"/>
              <w:jc w:val="center"/>
              <w:rPr>
                <w:sz w:val="20"/>
                <w:szCs w:val="20"/>
              </w:rPr>
            </w:pPr>
            <w:r w:rsidRPr="00994A55">
              <w:rPr>
                <w:sz w:val="20"/>
                <w:szCs w:val="20"/>
              </w:rPr>
              <w:t>szt.</w:t>
            </w:r>
          </w:p>
        </w:tc>
      </w:tr>
      <w:tr w:rsidR="00582847" w:rsidRPr="00994A55">
        <w:trPr>
          <w:trHeight w:val="280"/>
        </w:trPr>
        <w:tc>
          <w:tcPr>
            <w:tcW w:w="7522" w:type="dxa"/>
            <w:tcBorders>
              <w:top w:val="nil"/>
              <w:left w:val="single" w:sz="4" w:space="0" w:color="000000"/>
              <w:bottom w:val="single" w:sz="4" w:space="0" w:color="000000"/>
              <w:right w:val="single" w:sz="4" w:space="0" w:color="000000"/>
            </w:tcBorders>
            <w:vAlign w:val="center"/>
          </w:tcPr>
          <w:p w:rsidR="00582847" w:rsidRPr="00994A55" w:rsidRDefault="00582847" w:rsidP="00D86D96">
            <w:pPr>
              <w:spacing w:after="60" w:line="240" w:lineRule="auto"/>
              <w:ind w:left="0"/>
              <w:rPr>
                <w:sz w:val="20"/>
                <w:szCs w:val="20"/>
              </w:rPr>
            </w:pPr>
            <w:r w:rsidRPr="00994A55">
              <w:rPr>
                <w:sz w:val="20"/>
                <w:szCs w:val="20"/>
              </w:rPr>
              <w:t xml:space="preserve">Kabel krosowy RJ45, 568B, U/UTP, linka, </w:t>
            </w:r>
            <w:r w:rsidRPr="00D86D96">
              <w:rPr>
                <w:sz w:val="20"/>
                <w:szCs w:val="20"/>
              </w:rPr>
              <w:t>kat</w:t>
            </w:r>
            <w:r>
              <w:rPr>
                <w:sz w:val="20"/>
                <w:szCs w:val="20"/>
              </w:rPr>
              <w:t>.</w:t>
            </w:r>
            <w:r w:rsidRPr="00994A55">
              <w:rPr>
                <w:sz w:val="20"/>
                <w:szCs w:val="20"/>
              </w:rPr>
              <w:t>5e, LS0H 2m</w:t>
            </w:r>
          </w:p>
        </w:tc>
        <w:tc>
          <w:tcPr>
            <w:tcW w:w="921" w:type="dxa"/>
            <w:tcBorders>
              <w:top w:val="nil"/>
              <w:left w:val="nil"/>
              <w:bottom w:val="single" w:sz="4" w:space="0" w:color="000000"/>
              <w:right w:val="single" w:sz="4" w:space="0" w:color="000000"/>
            </w:tcBorders>
            <w:vAlign w:val="center"/>
          </w:tcPr>
          <w:p w:rsidR="00582847" w:rsidRPr="00994A55" w:rsidRDefault="00582847" w:rsidP="001B7AE1">
            <w:pPr>
              <w:spacing w:after="60" w:line="240" w:lineRule="auto"/>
              <w:ind w:left="0"/>
              <w:jc w:val="center"/>
              <w:rPr>
                <w:sz w:val="20"/>
                <w:szCs w:val="20"/>
              </w:rPr>
            </w:pPr>
            <w:r w:rsidRPr="00994A55">
              <w:rPr>
                <w:sz w:val="20"/>
                <w:szCs w:val="20"/>
              </w:rPr>
              <w:t>38</w:t>
            </w:r>
          </w:p>
        </w:tc>
        <w:tc>
          <w:tcPr>
            <w:tcW w:w="922" w:type="dxa"/>
            <w:tcBorders>
              <w:top w:val="nil"/>
              <w:left w:val="nil"/>
              <w:bottom w:val="single" w:sz="4" w:space="0" w:color="000000"/>
              <w:right w:val="single" w:sz="4" w:space="0" w:color="000000"/>
            </w:tcBorders>
            <w:vAlign w:val="center"/>
          </w:tcPr>
          <w:p w:rsidR="00582847" w:rsidRPr="00994A55" w:rsidRDefault="00582847" w:rsidP="001B7AE1">
            <w:pPr>
              <w:spacing w:after="60" w:line="240" w:lineRule="auto"/>
              <w:ind w:left="0"/>
              <w:jc w:val="center"/>
              <w:rPr>
                <w:sz w:val="20"/>
                <w:szCs w:val="20"/>
              </w:rPr>
            </w:pPr>
            <w:r w:rsidRPr="00994A55">
              <w:rPr>
                <w:sz w:val="20"/>
                <w:szCs w:val="20"/>
              </w:rPr>
              <w:t>szt.</w:t>
            </w:r>
          </w:p>
        </w:tc>
      </w:tr>
      <w:tr w:rsidR="00582847" w:rsidRPr="00994A55">
        <w:trPr>
          <w:trHeight w:val="270"/>
        </w:trPr>
        <w:tc>
          <w:tcPr>
            <w:tcW w:w="7522" w:type="dxa"/>
            <w:tcBorders>
              <w:top w:val="nil"/>
              <w:left w:val="single" w:sz="4" w:space="0" w:color="000000"/>
              <w:bottom w:val="single" w:sz="4" w:space="0" w:color="000000"/>
              <w:right w:val="single" w:sz="4" w:space="0" w:color="000000"/>
            </w:tcBorders>
            <w:vAlign w:val="center"/>
          </w:tcPr>
          <w:p w:rsidR="00582847" w:rsidRPr="00994A55" w:rsidRDefault="00582847" w:rsidP="00D86D96">
            <w:pPr>
              <w:spacing w:after="60" w:line="240" w:lineRule="auto"/>
              <w:ind w:left="0"/>
              <w:rPr>
                <w:sz w:val="20"/>
                <w:szCs w:val="20"/>
              </w:rPr>
            </w:pPr>
            <w:r w:rsidRPr="00994A55">
              <w:rPr>
                <w:sz w:val="20"/>
                <w:szCs w:val="20"/>
              </w:rPr>
              <w:t xml:space="preserve">Panel </w:t>
            </w:r>
            <w:r>
              <w:rPr>
                <w:sz w:val="20"/>
                <w:szCs w:val="20"/>
              </w:rPr>
              <w:t xml:space="preserve">krosowy </w:t>
            </w:r>
            <w:r w:rsidRPr="00994A55">
              <w:rPr>
                <w:sz w:val="20"/>
                <w:szCs w:val="20"/>
              </w:rPr>
              <w:t xml:space="preserve">19-calowy 48xRJ45, UTP, </w:t>
            </w:r>
            <w:r w:rsidRPr="00D86D96">
              <w:rPr>
                <w:sz w:val="20"/>
                <w:szCs w:val="20"/>
              </w:rPr>
              <w:t>kat</w:t>
            </w:r>
            <w:r>
              <w:rPr>
                <w:sz w:val="20"/>
                <w:szCs w:val="20"/>
              </w:rPr>
              <w:t>.</w:t>
            </w:r>
            <w:r w:rsidRPr="00994A55">
              <w:rPr>
                <w:sz w:val="20"/>
                <w:szCs w:val="20"/>
              </w:rPr>
              <w:t>5e, 1U</w:t>
            </w:r>
          </w:p>
        </w:tc>
        <w:tc>
          <w:tcPr>
            <w:tcW w:w="921" w:type="dxa"/>
            <w:tcBorders>
              <w:top w:val="nil"/>
              <w:left w:val="nil"/>
              <w:bottom w:val="single" w:sz="4" w:space="0" w:color="000000"/>
              <w:right w:val="single" w:sz="4" w:space="0" w:color="000000"/>
            </w:tcBorders>
            <w:vAlign w:val="center"/>
          </w:tcPr>
          <w:p w:rsidR="00582847" w:rsidRPr="00994A55" w:rsidRDefault="00582847" w:rsidP="001B7AE1">
            <w:pPr>
              <w:spacing w:after="60" w:line="240" w:lineRule="auto"/>
              <w:ind w:left="0"/>
              <w:jc w:val="center"/>
              <w:rPr>
                <w:sz w:val="20"/>
                <w:szCs w:val="20"/>
              </w:rPr>
            </w:pPr>
            <w:r w:rsidRPr="00994A55">
              <w:rPr>
                <w:sz w:val="20"/>
                <w:szCs w:val="20"/>
              </w:rPr>
              <w:t>2</w:t>
            </w:r>
          </w:p>
        </w:tc>
        <w:tc>
          <w:tcPr>
            <w:tcW w:w="922" w:type="dxa"/>
            <w:tcBorders>
              <w:top w:val="nil"/>
              <w:left w:val="nil"/>
              <w:bottom w:val="single" w:sz="4" w:space="0" w:color="000000"/>
              <w:right w:val="single" w:sz="4" w:space="0" w:color="000000"/>
            </w:tcBorders>
            <w:shd w:val="clear" w:color="000000" w:fill="FFFFFF"/>
            <w:vAlign w:val="center"/>
          </w:tcPr>
          <w:p w:rsidR="00582847" w:rsidRPr="00994A55" w:rsidRDefault="00582847" w:rsidP="001B7AE1">
            <w:pPr>
              <w:spacing w:after="60" w:line="240" w:lineRule="auto"/>
              <w:ind w:left="0"/>
              <w:jc w:val="center"/>
              <w:rPr>
                <w:sz w:val="20"/>
                <w:szCs w:val="20"/>
              </w:rPr>
            </w:pPr>
            <w:r w:rsidRPr="00994A55">
              <w:rPr>
                <w:sz w:val="20"/>
                <w:szCs w:val="20"/>
              </w:rPr>
              <w:t>szt.</w:t>
            </w:r>
          </w:p>
        </w:tc>
      </w:tr>
      <w:tr w:rsidR="00582847" w:rsidRPr="00994A55">
        <w:trPr>
          <w:trHeight w:val="255"/>
        </w:trPr>
        <w:tc>
          <w:tcPr>
            <w:tcW w:w="7522" w:type="dxa"/>
            <w:tcBorders>
              <w:top w:val="nil"/>
              <w:left w:val="single" w:sz="4" w:space="0" w:color="000000"/>
              <w:bottom w:val="single" w:sz="4" w:space="0" w:color="000000"/>
              <w:right w:val="single" w:sz="4" w:space="0" w:color="000000"/>
            </w:tcBorders>
            <w:vAlign w:val="center"/>
          </w:tcPr>
          <w:p w:rsidR="00582847" w:rsidRPr="00994A55" w:rsidRDefault="00582847" w:rsidP="001B7AE1">
            <w:pPr>
              <w:spacing w:after="60" w:line="240" w:lineRule="auto"/>
              <w:ind w:left="0"/>
              <w:rPr>
                <w:sz w:val="20"/>
                <w:szCs w:val="20"/>
              </w:rPr>
            </w:pPr>
            <w:r>
              <w:rPr>
                <w:sz w:val="20"/>
                <w:szCs w:val="20"/>
              </w:rPr>
              <w:t>Panel krosowy</w:t>
            </w:r>
            <w:r w:rsidRPr="00994A55">
              <w:rPr>
                <w:sz w:val="20"/>
                <w:szCs w:val="20"/>
              </w:rPr>
              <w:t>19-calowy 30xRJ45, 1U, 19" kat.3</w:t>
            </w:r>
          </w:p>
        </w:tc>
        <w:tc>
          <w:tcPr>
            <w:tcW w:w="921" w:type="dxa"/>
            <w:tcBorders>
              <w:top w:val="nil"/>
              <w:left w:val="nil"/>
              <w:bottom w:val="single" w:sz="4" w:space="0" w:color="000000"/>
              <w:right w:val="single" w:sz="4" w:space="0" w:color="000000"/>
            </w:tcBorders>
            <w:shd w:val="clear" w:color="000000" w:fill="FFFFFF"/>
            <w:vAlign w:val="center"/>
          </w:tcPr>
          <w:p w:rsidR="00582847" w:rsidRPr="00994A55" w:rsidRDefault="00582847" w:rsidP="001B7AE1">
            <w:pPr>
              <w:spacing w:after="60" w:line="240" w:lineRule="auto"/>
              <w:ind w:left="0"/>
              <w:jc w:val="center"/>
              <w:rPr>
                <w:sz w:val="20"/>
                <w:szCs w:val="20"/>
              </w:rPr>
            </w:pPr>
            <w:r w:rsidRPr="00994A55">
              <w:rPr>
                <w:sz w:val="20"/>
                <w:szCs w:val="20"/>
              </w:rPr>
              <w:t>1</w:t>
            </w:r>
          </w:p>
        </w:tc>
        <w:tc>
          <w:tcPr>
            <w:tcW w:w="922" w:type="dxa"/>
            <w:tcBorders>
              <w:top w:val="nil"/>
              <w:left w:val="nil"/>
              <w:bottom w:val="single" w:sz="4" w:space="0" w:color="000000"/>
              <w:right w:val="single" w:sz="4" w:space="0" w:color="000000"/>
            </w:tcBorders>
            <w:shd w:val="clear" w:color="000000" w:fill="FFFFFF"/>
            <w:vAlign w:val="center"/>
          </w:tcPr>
          <w:p w:rsidR="00582847" w:rsidRPr="00994A55" w:rsidRDefault="00582847" w:rsidP="001B7AE1">
            <w:pPr>
              <w:spacing w:after="60" w:line="240" w:lineRule="auto"/>
              <w:ind w:left="0"/>
              <w:jc w:val="center"/>
              <w:rPr>
                <w:sz w:val="20"/>
                <w:szCs w:val="20"/>
              </w:rPr>
            </w:pPr>
            <w:r w:rsidRPr="00994A55">
              <w:rPr>
                <w:sz w:val="20"/>
                <w:szCs w:val="20"/>
              </w:rPr>
              <w:t>szt.</w:t>
            </w:r>
          </w:p>
        </w:tc>
      </w:tr>
      <w:tr w:rsidR="00582847" w:rsidRPr="00994A55">
        <w:trPr>
          <w:trHeight w:val="291"/>
        </w:trPr>
        <w:tc>
          <w:tcPr>
            <w:tcW w:w="7522" w:type="dxa"/>
            <w:tcBorders>
              <w:top w:val="nil"/>
              <w:left w:val="single" w:sz="4" w:space="0" w:color="000000"/>
              <w:bottom w:val="single" w:sz="4" w:space="0" w:color="000000"/>
              <w:right w:val="single" w:sz="4" w:space="0" w:color="000000"/>
            </w:tcBorders>
            <w:shd w:val="clear" w:color="000000" w:fill="FFFFFF"/>
            <w:vAlign w:val="center"/>
          </w:tcPr>
          <w:p w:rsidR="00582847" w:rsidRPr="00994A55" w:rsidRDefault="00582847" w:rsidP="00D86D96">
            <w:pPr>
              <w:spacing w:after="60" w:line="240" w:lineRule="auto"/>
              <w:ind w:left="0"/>
              <w:rPr>
                <w:sz w:val="20"/>
                <w:szCs w:val="20"/>
              </w:rPr>
            </w:pPr>
            <w:r w:rsidRPr="00994A55">
              <w:rPr>
                <w:sz w:val="20"/>
                <w:szCs w:val="20"/>
              </w:rPr>
              <w:t>Mod</w:t>
            </w:r>
            <w:r w:rsidRPr="001B7AE1">
              <w:rPr>
                <w:sz w:val="20"/>
                <w:szCs w:val="20"/>
              </w:rPr>
              <w:t>uł</w:t>
            </w:r>
            <w:r w:rsidRPr="00994A55">
              <w:rPr>
                <w:sz w:val="20"/>
                <w:szCs w:val="20"/>
              </w:rPr>
              <w:t xml:space="preserve"> Mosaic 1xRJ45 kątowy, 568A/B, UTP,</w:t>
            </w:r>
            <w:r w:rsidRPr="00D86D96">
              <w:rPr>
                <w:sz w:val="20"/>
                <w:szCs w:val="20"/>
              </w:rPr>
              <w:t xml:space="preserve"> kat</w:t>
            </w:r>
            <w:r>
              <w:rPr>
                <w:sz w:val="20"/>
                <w:szCs w:val="20"/>
              </w:rPr>
              <w:t>.</w:t>
            </w:r>
            <w:r w:rsidRPr="00994A55">
              <w:rPr>
                <w:sz w:val="20"/>
                <w:szCs w:val="20"/>
              </w:rPr>
              <w:t>5e</w:t>
            </w:r>
          </w:p>
        </w:tc>
        <w:tc>
          <w:tcPr>
            <w:tcW w:w="921" w:type="dxa"/>
            <w:tcBorders>
              <w:top w:val="nil"/>
              <w:left w:val="nil"/>
              <w:bottom w:val="single" w:sz="4" w:space="0" w:color="000000"/>
              <w:right w:val="single" w:sz="4" w:space="0" w:color="000000"/>
            </w:tcBorders>
            <w:vAlign w:val="center"/>
          </w:tcPr>
          <w:p w:rsidR="00582847" w:rsidRPr="00994A55" w:rsidRDefault="00582847" w:rsidP="001B7AE1">
            <w:pPr>
              <w:spacing w:after="60" w:line="240" w:lineRule="auto"/>
              <w:ind w:left="0"/>
              <w:jc w:val="center"/>
              <w:rPr>
                <w:sz w:val="20"/>
                <w:szCs w:val="20"/>
              </w:rPr>
            </w:pPr>
            <w:r w:rsidRPr="00994A55">
              <w:rPr>
                <w:sz w:val="20"/>
                <w:szCs w:val="20"/>
              </w:rPr>
              <w:t>76</w:t>
            </w:r>
          </w:p>
        </w:tc>
        <w:tc>
          <w:tcPr>
            <w:tcW w:w="922" w:type="dxa"/>
            <w:tcBorders>
              <w:top w:val="nil"/>
              <w:left w:val="nil"/>
              <w:bottom w:val="single" w:sz="4" w:space="0" w:color="000000"/>
              <w:right w:val="single" w:sz="4" w:space="0" w:color="000000"/>
            </w:tcBorders>
            <w:vAlign w:val="center"/>
          </w:tcPr>
          <w:p w:rsidR="00582847" w:rsidRPr="00994A55" w:rsidRDefault="00582847" w:rsidP="001B7AE1">
            <w:pPr>
              <w:spacing w:after="60" w:line="240" w:lineRule="auto"/>
              <w:ind w:left="0"/>
              <w:jc w:val="center"/>
              <w:rPr>
                <w:sz w:val="20"/>
                <w:szCs w:val="20"/>
              </w:rPr>
            </w:pPr>
            <w:r w:rsidRPr="00994A55">
              <w:rPr>
                <w:sz w:val="20"/>
                <w:szCs w:val="20"/>
              </w:rPr>
              <w:t>szt.</w:t>
            </w:r>
          </w:p>
        </w:tc>
      </w:tr>
      <w:tr w:rsidR="00582847" w:rsidRPr="00994A55">
        <w:trPr>
          <w:trHeight w:val="255"/>
        </w:trPr>
        <w:tc>
          <w:tcPr>
            <w:tcW w:w="7522" w:type="dxa"/>
            <w:tcBorders>
              <w:top w:val="nil"/>
              <w:left w:val="single" w:sz="4" w:space="0" w:color="000000"/>
              <w:bottom w:val="single" w:sz="4" w:space="0" w:color="000000"/>
              <w:right w:val="single" w:sz="4" w:space="0" w:color="000000"/>
            </w:tcBorders>
            <w:vAlign w:val="center"/>
          </w:tcPr>
          <w:p w:rsidR="00582847" w:rsidRPr="00994A55" w:rsidRDefault="00582847" w:rsidP="001B7AE1">
            <w:pPr>
              <w:spacing w:after="60" w:line="240" w:lineRule="auto"/>
              <w:ind w:left="0"/>
              <w:rPr>
                <w:sz w:val="20"/>
                <w:szCs w:val="20"/>
              </w:rPr>
            </w:pPr>
            <w:r w:rsidRPr="001B7AE1">
              <w:rPr>
                <w:sz w:val="20"/>
                <w:szCs w:val="20"/>
              </w:rPr>
              <w:t>Uchwyt montażowy</w:t>
            </w:r>
          </w:p>
        </w:tc>
        <w:tc>
          <w:tcPr>
            <w:tcW w:w="921" w:type="dxa"/>
            <w:tcBorders>
              <w:top w:val="nil"/>
              <w:left w:val="nil"/>
              <w:bottom w:val="single" w:sz="4" w:space="0" w:color="000000"/>
              <w:right w:val="single" w:sz="4" w:space="0" w:color="000000"/>
            </w:tcBorders>
            <w:vAlign w:val="center"/>
          </w:tcPr>
          <w:p w:rsidR="00582847" w:rsidRPr="00994A55" w:rsidRDefault="00582847" w:rsidP="001B7AE1">
            <w:pPr>
              <w:spacing w:after="60" w:line="240" w:lineRule="auto"/>
              <w:ind w:left="0"/>
              <w:jc w:val="center"/>
              <w:rPr>
                <w:sz w:val="20"/>
                <w:szCs w:val="20"/>
              </w:rPr>
            </w:pPr>
            <w:r w:rsidRPr="00994A55">
              <w:rPr>
                <w:sz w:val="20"/>
                <w:szCs w:val="20"/>
              </w:rPr>
              <w:t>38</w:t>
            </w:r>
          </w:p>
        </w:tc>
        <w:tc>
          <w:tcPr>
            <w:tcW w:w="922" w:type="dxa"/>
            <w:tcBorders>
              <w:top w:val="nil"/>
              <w:left w:val="nil"/>
              <w:bottom w:val="single" w:sz="4" w:space="0" w:color="000000"/>
              <w:right w:val="single" w:sz="4" w:space="0" w:color="000000"/>
            </w:tcBorders>
            <w:vAlign w:val="center"/>
          </w:tcPr>
          <w:p w:rsidR="00582847" w:rsidRPr="00994A55" w:rsidRDefault="00582847" w:rsidP="001B7AE1">
            <w:pPr>
              <w:spacing w:after="60" w:line="240" w:lineRule="auto"/>
              <w:ind w:left="0"/>
              <w:jc w:val="center"/>
              <w:rPr>
                <w:sz w:val="20"/>
                <w:szCs w:val="20"/>
              </w:rPr>
            </w:pPr>
            <w:r w:rsidRPr="00994A55">
              <w:rPr>
                <w:sz w:val="20"/>
                <w:szCs w:val="20"/>
              </w:rPr>
              <w:t>szt.</w:t>
            </w:r>
          </w:p>
        </w:tc>
      </w:tr>
      <w:tr w:rsidR="00582847" w:rsidRPr="00994A55">
        <w:trPr>
          <w:trHeight w:val="255"/>
        </w:trPr>
        <w:tc>
          <w:tcPr>
            <w:tcW w:w="7522" w:type="dxa"/>
            <w:tcBorders>
              <w:top w:val="nil"/>
              <w:left w:val="single" w:sz="4" w:space="0" w:color="000000"/>
              <w:bottom w:val="single" w:sz="4" w:space="0" w:color="000000"/>
              <w:right w:val="single" w:sz="4" w:space="0" w:color="000000"/>
            </w:tcBorders>
            <w:vAlign w:val="center"/>
          </w:tcPr>
          <w:p w:rsidR="00582847" w:rsidRPr="00994A55" w:rsidRDefault="00582847" w:rsidP="001B7AE1">
            <w:pPr>
              <w:spacing w:after="60" w:line="240" w:lineRule="auto"/>
              <w:ind w:left="0"/>
              <w:rPr>
                <w:sz w:val="20"/>
                <w:szCs w:val="20"/>
              </w:rPr>
            </w:pPr>
            <w:r w:rsidRPr="001B7AE1">
              <w:rPr>
                <w:sz w:val="20"/>
                <w:szCs w:val="20"/>
              </w:rPr>
              <w:t>Ramka pozioma</w:t>
            </w:r>
          </w:p>
        </w:tc>
        <w:tc>
          <w:tcPr>
            <w:tcW w:w="921" w:type="dxa"/>
            <w:tcBorders>
              <w:top w:val="nil"/>
              <w:left w:val="nil"/>
              <w:bottom w:val="single" w:sz="4" w:space="0" w:color="000000"/>
              <w:right w:val="single" w:sz="4" w:space="0" w:color="000000"/>
            </w:tcBorders>
            <w:vAlign w:val="center"/>
          </w:tcPr>
          <w:p w:rsidR="00582847" w:rsidRPr="00994A55" w:rsidRDefault="00582847" w:rsidP="001B7AE1">
            <w:pPr>
              <w:spacing w:after="60" w:line="240" w:lineRule="auto"/>
              <w:ind w:left="0"/>
              <w:jc w:val="center"/>
              <w:rPr>
                <w:sz w:val="20"/>
                <w:szCs w:val="20"/>
              </w:rPr>
            </w:pPr>
            <w:r w:rsidRPr="00994A55">
              <w:rPr>
                <w:sz w:val="20"/>
                <w:szCs w:val="20"/>
              </w:rPr>
              <w:t>38</w:t>
            </w:r>
          </w:p>
        </w:tc>
        <w:tc>
          <w:tcPr>
            <w:tcW w:w="922" w:type="dxa"/>
            <w:tcBorders>
              <w:top w:val="nil"/>
              <w:left w:val="nil"/>
              <w:bottom w:val="single" w:sz="4" w:space="0" w:color="000000"/>
              <w:right w:val="single" w:sz="4" w:space="0" w:color="000000"/>
            </w:tcBorders>
            <w:vAlign w:val="center"/>
          </w:tcPr>
          <w:p w:rsidR="00582847" w:rsidRPr="00994A55" w:rsidRDefault="00582847" w:rsidP="001B7AE1">
            <w:pPr>
              <w:spacing w:after="60" w:line="240" w:lineRule="auto"/>
              <w:ind w:left="0"/>
              <w:jc w:val="center"/>
              <w:rPr>
                <w:sz w:val="20"/>
                <w:szCs w:val="20"/>
              </w:rPr>
            </w:pPr>
            <w:r w:rsidRPr="00994A55">
              <w:rPr>
                <w:sz w:val="20"/>
                <w:szCs w:val="20"/>
              </w:rPr>
              <w:t>szt.</w:t>
            </w:r>
          </w:p>
        </w:tc>
      </w:tr>
      <w:tr w:rsidR="00582847" w:rsidRPr="00994A55">
        <w:trPr>
          <w:trHeight w:val="255"/>
        </w:trPr>
        <w:tc>
          <w:tcPr>
            <w:tcW w:w="7522" w:type="dxa"/>
            <w:tcBorders>
              <w:top w:val="nil"/>
              <w:left w:val="single" w:sz="4" w:space="0" w:color="000000"/>
              <w:bottom w:val="single" w:sz="4" w:space="0" w:color="000000"/>
              <w:right w:val="single" w:sz="4" w:space="0" w:color="000000"/>
            </w:tcBorders>
            <w:vAlign w:val="center"/>
          </w:tcPr>
          <w:p w:rsidR="00582847" w:rsidRPr="00994A55" w:rsidRDefault="00582847" w:rsidP="001B7AE1">
            <w:pPr>
              <w:spacing w:after="60" w:line="240" w:lineRule="auto"/>
              <w:ind w:left="0"/>
              <w:rPr>
                <w:sz w:val="20"/>
                <w:szCs w:val="20"/>
              </w:rPr>
            </w:pPr>
            <w:r w:rsidRPr="001B7AE1">
              <w:rPr>
                <w:sz w:val="20"/>
                <w:szCs w:val="20"/>
              </w:rPr>
              <w:t>Puszka natynk</w:t>
            </w:r>
            <w:r>
              <w:rPr>
                <w:sz w:val="20"/>
                <w:szCs w:val="20"/>
              </w:rPr>
              <w:t>owa</w:t>
            </w:r>
            <w:r w:rsidRPr="001B7AE1">
              <w:rPr>
                <w:sz w:val="20"/>
                <w:szCs w:val="20"/>
              </w:rPr>
              <w:t xml:space="preserve"> 40mm</w:t>
            </w:r>
          </w:p>
        </w:tc>
        <w:tc>
          <w:tcPr>
            <w:tcW w:w="921" w:type="dxa"/>
            <w:tcBorders>
              <w:top w:val="nil"/>
              <w:left w:val="nil"/>
              <w:bottom w:val="single" w:sz="4" w:space="0" w:color="000000"/>
              <w:right w:val="single" w:sz="4" w:space="0" w:color="000000"/>
            </w:tcBorders>
            <w:vAlign w:val="center"/>
          </w:tcPr>
          <w:p w:rsidR="00582847" w:rsidRPr="00994A55" w:rsidRDefault="00582847" w:rsidP="001B7AE1">
            <w:pPr>
              <w:spacing w:after="60" w:line="240" w:lineRule="auto"/>
              <w:ind w:left="0"/>
              <w:jc w:val="center"/>
              <w:rPr>
                <w:sz w:val="20"/>
                <w:szCs w:val="20"/>
              </w:rPr>
            </w:pPr>
            <w:r w:rsidRPr="00994A55">
              <w:rPr>
                <w:sz w:val="20"/>
                <w:szCs w:val="20"/>
              </w:rPr>
              <w:t>38</w:t>
            </w:r>
          </w:p>
        </w:tc>
        <w:tc>
          <w:tcPr>
            <w:tcW w:w="922" w:type="dxa"/>
            <w:tcBorders>
              <w:top w:val="nil"/>
              <w:left w:val="nil"/>
              <w:bottom w:val="single" w:sz="4" w:space="0" w:color="000000"/>
              <w:right w:val="single" w:sz="4" w:space="0" w:color="000000"/>
            </w:tcBorders>
            <w:vAlign w:val="center"/>
          </w:tcPr>
          <w:p w:rsidR="00582847" w:rsidRPr="00994A55" w:rsidRDefault="00582847" w:rsidP="001B7AE1">
            <w:pPr>
              <w:spacing w:after="60" w:line="240" w:lineRule="auto"/>
              <w:ind w:left="0"/>
              <w:jc w:val="center"/>
              <w:rPr>
                <w:sz w:val="20"/>
                <w:szCs w:val="20"/>
              </w:rPr>
            </w:pPr>
            <w:r w:rsidRPr="00994A55">
              <w:rPr>
                <w:sz w:val="20"/>
                <w:szCs w:val="20"/>
              </w:rPr>
              <w:t>szt.</w:t>
            </w:r>
          </w:p>
        </w:tc>
      </w:tr>
      <w:tr w:rsidR="00582847" w:rsidRPr="00994A55">
        <w:trPr>
          <w:trHeight w:val="179"/>
        </w:trPr>
        <w:tc>
          <w:tcPr>
            <w:tcW w:w="7522" w:type="dxa"/>
            <w:tcBorders>
              <w:top w:val="nil"/>
              <w:left w:val="single" w:sz="4" w:space="0" w:color="000000"/>
              <w:bottom w:val="single" w:sz="4" w:space="0" w:color="000000"/>
              <w:right w:val="single" w:sz="4" w:space="0" w:color="000000"/>
            </w:tcBorders>
            <w:vAlign w:val="center"/>
          </w:tcPr>
          <w:p w:rsidR="00582847" w:rsidRPr="00994A55" w:rsidRDefault="00582847" w:rsidP="00D86D96">
            <w:pPr>
              <w:spacing w:after="60" w:line="240" w:lineRule="auto"/>
              <w:ind w:left="0"/>
              <w:rPr>
                <w:sz w:val="20"/>
                <w:szCs w:val="20"/>
              </w:rPr>
            </w:pPr>
            <w:r w:rsidRPr="00994A55">
              <w:rPr>
                <w:sz w:val="20"/>
                <w:szCs w:val="20"/>
              </w:rPr>
              <w:t xml:space="preserve">Kabel U/UTP </w:t>
            </w:r>
            <w:r>
              <w:rPr>
                <w:sz w:val="20"/>
                <w:szCs w:val="20"/>
              </w:rPr>
              <w:t>kat.</w:t>
            </w:r>
            <w:r w:rsidRPr="00994A55">
              <w:rPr>
                <w:sz w:val="20"/>
                <w:szCs w:val="20"/>
              </w:rPr>
              <w:t xml:space="preserve"> 5e, 4 pary, LSZH</w:t>
            </w:r>
          </w:p>
        </w:tc>
        <w:tc>
          <w:tcPr>
            <w:tcW w:w="921" w:type="dxa"/>
            <w:tcBorders>
              <w:top w:val="nil"/>
              <w:left w:val="nil"/>
              <w:bottom w:val="single" w:sz="4" w:space="0" w:color="000000"/>
              <w:right w:val="single" w:sz="4" w:space="0" w:color="000000"/>
            </w:tcBorders>
            <w:vAlign w:val="center"/>
          </w:tcPr>
          <w:p w:rsidR="00582847" w:rsidRPr="00994A55" w:rsidRDefault="00582847" w:rsidP="001B7AE1">
            <w:pPr>
              <w:spacing w:after="60" w:line="240" w:lineRule="auto"/>
              <w:ind w:left="0"/>
              <w:jc w:val="center"/>
              <w:rPr>
                <w:sz w:val="20"/>
                <w:szCs w:val="20"/>
              </w:rPr>
            </w:pPr>
            <w:r w:rsidRPr="00994A55">
              <w:rPr>
                <w:sz w:val="20"/>
                <w:szCs w:val="20"/>
              </w:rPr>
              <w:t>3040</w:t>
            </w:r>
          </w:p>
        </w:tc>
        <w:tc>
          <w:tcPr>
            <w:tcW w:w="922" w:type="dxa"/>
            <w:tcBorders>
              <w:top w:val="nil"/>
              <w:left w:val="nil"/>
              <w:bottom w:val="single" w:sz="4" w:space="0" w:color="000000"/>
              <w:right w:val="single" w:sz="4" w:space="0" w:color="000000"/>
            </w:tcBorders>
            <w:vAlign w:val="center"/>
          </w:tcPr>
          <w:p w:rsidR="00582847" w:rsidRPr="00994A55" w:rsidRDefault="00582847" w:rsidP="001B7AE1">
            <w:pPr>
              <w:spacing w:after="60" w:line="240" w:lineRule="auto"/>
              <w:ind w:left="0"/>
              <w:jc w:val="center"/>
              <w:rPr>
                <w:sz w:val="20"/>
                <w:szCs w:val="20"/>
              </w:rPr>
            </w:pPr>
            <w:r w:rsidRPr="00994A55">
              <w:rPr>
                <w:sz w:val="20"/>
                <w:szCs w:val="20"/>
              </w:rPr>
              <w:t>mb</w:t>
            </w:r>
          </w:p>
        </w:tc>
      </w:tr>
      <w:tr w:rsidR="00582847" w:rsidRPr="00994A55">
        <w:trPr>
          <w:trHeight w:val="255"/>
        </w:trPr>
        <w:tc>
          <w:tcPr>
            <w:tcW w:w="7522" w:type="dxa"/>
            <w:tcBorders>
              <w:top w:val="nil"/>
              <w:left w:val="single" w:sz="4" w:space="0" w:color="000000"/>
              <w:bottom w:val="single" w:sz="4" w:space="0" w:color="000000"/>
              <w:right w:val="single" w:sz="4" w:space="0" w:color="000000"/>
            </w:tcBorders>
            <w:vAlign w:val="center"/>
          </w:tcPr>
          <w:p w:rsidR="00582847" w:rsidRPr="00994A55" w:rsidRDefault="00582847" w:rsidP="001B7AE1">
            <w:pPr>
              <w:spacing w:after="60" w:line="240" w:lineRule="auto"/>
              <w:ind w:left="0"/>
              <w:rPr>
                <w:sz w:val="20"/>
                <w:szCs w:val="20"/>
              </w:rPr>
            </w:pPr>
            <w:r w:rsidRPr="00994A55">
              <w:rPr>
                <w:sz w:val="20"/>
                <w:szCs w:val="20"/>
              </w:rPr>
              <w:t>Przewód YTKSY 53x2x0,5</w:t>
            </w:r>
          </w:p>
        </w:tc>
        <w:tc>
          <w:tcPr>
            <w:tcW w:w="921" w:type="dxa"/>
            <w:tcBorders>
              <w:top w:val="nil"/>
              <w:left w:val="nil"/>
              <w:bottom w:val="single" w:sz="4" w:space="0" w:color="000000"/>
              <w:right w:val="single" w:sz="4" w:space="0" w:color="000000"/>
            </w:tcBorders>
            <w:vAlign w:val="center"/>
          </w:tcPr>
          <w:p w:rsidR="00582847" w:rsidRPr="00994A55" w:rsidRDefault="00582847" w:rsidP="001B7AE1">
            <w:pPr>
              <w:spacing w:after="60" w:line="240" w:lineRule="auto"/>
              <w:ind w:left="0"/>
              <w:jc w:val="center"/>
              <w:rPr>
                <w:sz w:val="20"/>
                <w:szCs w:val="20"/>
              </w:rPr>
            </w:pPr>
            <w:r w:rsidRPr="00994A55">
              <w:rPr>
                <w:sz w:val="20"/>
                <w:szCs w:val="20"/>
              </w:rPr>
              <w:t>50</w:t>
            </w:r>
          </w:p>
        </w:tc>
        <w:tc>
          <w:tcPr>
            <w:tcW w:w="922" w:type="dxa"/>
            <w:tcBorders>
              <w:top w:val="nil"/>
              <w:left w:val="nil"/>
              <w:bottom w:val="single" w:sz="4" w:space="0" w:color="000000"/>
              <w:right w:val="single" w:sz="4" w:space="0" w:color="000000"/>
            </w:tcBorders>
            <w:vAlign w:val="center"/>
          </w:tcPr>
          <w:p w:rsidR="00582847" w:rsidRPr="00994A55" w:rsidRDefault="00582847" w:rsidP="001B7AE1">
            <w:pPr>
              <w:spacing w:after="60" w:line="240" w:lineRule="auto"/>
              <w:ind w:left="0"/>
              <w:jc w:val="center"/>
              <w:rPr>
                <w:sz w:val="20"/>
                <w:szCs w:val="20"/>
              </w:rPr>
            </w:pPr>
            <w:r w:rsidRPr="00994A55">
              <w:rPr>
                <w:sz w:val="20"/>
                <w:szCs w:val="20"/>
              </w:rPr>
              <w:t>mb</w:t>
            </w:r>
          </w:p>
        </w:tc>
      </w:tr>
      <w:tr w:rsidR="00582847" w:rsidRPr="00994A55">
        <w:trPr>
          <w:trHeight w:val="148"/>
        </w:trPr>
        <w:tc>
          <w:tcPr>
            <w:tcW w:w="7522" w:type="dxa"/>
            <w:tcBorders>
              <w:top w:val="nil"/>
              <w:left w:val="single" w:sz="4" w:space="0" w:color="000000"/>
              <w:bottom w:val="single" w:sz="4" w:space="0" w:color="000000"/>
              <w:right w:val="single" w:sz="4" w:space="0" w:color="000000"/>
            </w:tcBorders>
            <w:vAlign w:val="center"/>
          </w:tcPr>
          <w:p w:rsidR="00582847" w:rsidRPr="00994A55" w:rsidRDefault="00582847" w:rsidP="001B7AE1">
            <w:pPr>
              <w:spacing w:after="60" w:line="240" w:lineRule="auto"/>
              <w:ind w:left="0"/>
              <w:rPr>
                <w:sz w:val="20"/>
                <w:szCs w:val="20"/>
              </w:rPr>
            </w:pPr>
            <w:r w:rsidRPr="00994A55">
              <w:rPr>
                <w:sz w:val="20"/>
                <w:szCs w:val="20"/>
              </w:rPr>
              <w:t>Gniazdo DATA z kluczem, z uziemieniem 16A/230V~</w:t>
            </w:r>
          </w:p>
        </w:tc>
        <w:tc>
          <w:tcPr>
            <w:tcW w:w="921" w:type="dxa"/>
            <w:tcBorders>
              <w:top w:val="nil"/>
              <w:left w:val="nil"/>
              <w:bottom w:val="single" w:sz="4" w:space="0" w:color="000000"/>
              <w:right w:val="single" w:sz="4" w:space="0" w:color="000000"/>
            </w:tcBorders>
            <w:shd w:val="clear" w:color="000000" w:fill="FFFFFF"/>
            <w:vAlign w:val="center"/>
          </w:tcPr>
          <w:p w:rsidR="00582847" w:rsidRPr="00994A55" w:rsidRDefault="00582847" w:rsidP="001B7AE1">
            <w:pPr>
              <w:spacing w:after="60" w:line="240" w:lineRule="auto"/>
              <w:ind w:left="0"/>
              <w:jc w:val="center"/>
              <w:rPr>
                <w:sz w:val="20"/>
                <w:szCs w:val="20"/>
              </w:rPr>
            </w:pPr>
            <w:r w:rsidRPr="00994A55">
              <w:rPr>
                <w:sz w:val="20"/>
                <w:szCs w:val="20"/>
              </w:rPr>
              <w:t>76</w:t>
            </w:r>
          </w:p>
        </w:tc>
        <w:tc>
          <w:tcPr>
            <w:tcW w:w="922" w:type="dxa"/>
            <w:tcBorders>
              <w:top w:val="nil"/>
              <w:left w:val="nil"/>
              <w:bottom w:val="single" w:sz="4" w:space="0" w:color="000000"/>
              <w:right w:val="single" w:sz="4" w:space="0" w:color="000000"/>
            </w:tcBorders>
            <w:shd w:val="clear" w:color="000000" w:fill="FFFFFF"/>
            <w:vAlign w:val="center"/>
          </w:tcPr>
          <w:p w:rsidR="00582847" w:rsidRPr="00994A55" w:rsidRDefault="00582847" w:rsidP="001B7AE1">
            <w:pPr>
              <w:spacing w:after="60" w:line="240" w:lineRule="auto"/>
              <w:ind w:left="0"/>
              <w:jc w:val="center"/>
              <w:rPr>
                <w:sz w:val="20"/>
                <w:szCs w:val="20"/>
              </w:rPr>
            </w:pPr>
            <w:r w:rsidRPr="00994A55">
              <w:rPr>
                <w:sz w:val="20"/>
                <w:szCs w:val="20"/>
              </w:rPr>
              <w:t>szt.</w:t>
            </w:r>
          </w:p>
        </w:tc>
      </w:tr>
      <w:tr w:rsidR="00582847" w:rsidRPr="00994A55">
        <w:trPr>
          <w:trHeight w:val="255"/>
        </w:trPr>
        <w:tc>
          <w:tcPr>
            <w:tcW w:w="7522" w:type="dxa"/>
            <w:tcBorders>
              <w:top w:val="nil"/>
              <w:left w:val="single" w:sz="4" w:space="0" w:color="000000"/>
              <w:bottom w:val="single" w:sz="4" w:space="0" w:color="000000"/>
              <w:right w:val="single" w:sz="4" w:space="0" w:color="000000"/>
            </w:tcBorders>
            <w:vAlign w:val="center"/>
          </w:tcPr>
          <w:p w:rsidR="00582847" w:rsidRPr="00994A55" w:rsidRDefault="00582847" w:rsidP="001B7AE1">
            <w:pPr>
              <w:spacing w:after="60" w:line="240" w:lineRule="auto"/>
              <w:ind w:left="0"/>
              <w:rPr>
                <w:sz w:val="20"/>
                <w:szCs w:val="20"/>
              </w:rPr>
            </w:pPr>
            <w:r w:rsidRPr="001B7AE1">
              <w:rPr>
                <w:sz w:val="20"/>
                <w:szCs w:val="20"/>
              </w:rPr>
              <w:t>Pusz natynkowa</w:t>
            </w:r>
          </w:p>
        </w:tc>
        <w:tc>
          <w:tcPr>
            <w:tcW w:w="921" w:type="dxa"/>
            <w:tcBorders>
              <w:top w:val="nil"/>
              <w:left w:val="nil"/>
              <w:bottom w:val="single" w:sz="4" w:space="0" w:color="000000"/>
              <w:right w:val="single" w:sz="4" w:space="0" w:color="000000"/>
            </w:tcBorders>
            <w:vAlign w:val="center"/>
          </w:tcPr>
          <w:p w:rsidR="00582847" w:rsidRPr="00994A55" w:rsidRDefault="00582847" w:rsidP="001B7AE1">
            <w:pPr>
              <w:spacing w:after="60" w:line="240" w:lineRule="auto"/>
              <w:ind w:left="0"/>
              <w:jc w:val="center"/>
              <w:rPr>
                <w:sz w:val="20"/>
                <w:szCs w:val="20"/>
              </w:rPr>
            </w:pPr>
            <w:r w:rsidRPr="00994A55">
              <w:rPr>
                <w:sz w:val="20"/>
                <w:szCs w:val="20"/>
              </w:rPr>
              <w:t>38</w:t>
            </w:r>
          </w:p>
        </w:tc>
        <w:tc>
          <w:tcPr>
            <w:tcW w:w="922" w:type="dxa"/>
            <w:tcBorders>
              <w:top w:val="nil"/>
              <w:left w:val="nil"/>
              <w:bottom w:val="single" w:sz="4" w:space="0" w:color="000000"/>
              <w:right w:val="single" w:sz="4" w:space="0" w:color="000000"/>
            </w:tcBorders>
            <w:vAlign w:val="center"/>
          </w:tcPr>
          <w:p w:rsidR="00582847" w:rsidRPr="00994A55" w:rsidRDefault="00582847" w:rsidP="001B7AE1">
            <w:pPr>
              <w:spacing w:after="60" w:line="240" w:lineRule="auto"/>
              <w:ind w:left="0"/>
              <w:jc w:val="center"/>
              <w:rPr>
                <w:sz w:val="20"/>
                <w:szCs w:val="20"/>
              </w:rPr>
            </w:pPr>
            <w:r w:rsidRPr="00994A55">
              <w:rPr>
                <w:sz w:val="20"/>
                <w:szCs w:val="20"/>
              </w:rPr>
              <w:t>szt.</w:t>
            </w:r>
          </w:p>
        </w:tc>
      </w:tr>
      <w:tr w:rsidR="00582847" w:rsidRPr="00994A55">
        <w:trPr>
          <w:trHeight w:val="255"/>
        </w:trPr>
        <w:tc>
          <w:tcPr>
            <w:tcW w:w="7522" w:type="dxa"/>
            <w:tcBorders>
              <w:top w:val="nil"/>
              <w:left w:val="single" w:sz="4" w:space="0" w:color="000000"/>
              <w:bottom w:val="single" w:sz="4" w:space="0" w:color="000000"/>
              <w:right w:val="single" w:sz="4" w:space="0" w:color="000000"/>
            </w:tcBorders>
            <w:vAlign w:val="center"/>
          </w:tcPr>
          <w:p w:rsidR="00582847" w:rsidRPr="00994A55" w:rsidRDefault="00582847" w:rsidP="001B7AE1">
            <w:pPr>
              <w:spacing w:after="60" w:line="240" w:lineRule="auto"/>
              <w:ind w:left="0"/>
              <w:rPr>
                <w:sz w:val="20"/>
                <w:szCs w:val="20"/>
              </w:rPr>
            </w:pPr>
            <w:r w:rsidRPr="001B7AE1">
              <w:rPr>
                <w:sz w:val="20"/>
                <w:szCs w:val="20"/>
              </w:rPr>
              <w:t>Uchwyt montażowy</w:t>
            </w:r>
          </w:p>
        </w:tc>
        <w:tc>
          <w:tcPr>
            <w:tcW w:w="921" w:type="dxa"/>
            <w:tcBorders>
              <w:top w:val="nil"/>
              <w:left w:val="nil"/>
              <w:bottom w:val="single" w:sz="4" w:space="0" w:color="000000"/>
              <w:right w:val="single" w:sz="4" w:space="0" w:color="000000"/>
            </w:tcBorders>
            <w:vAlign w:val="center"/>
          </w:tcPr>
          <w:p w:rsidR="00582847" w:rsidRPr="00994A55" w:rsidRDefault="00582847" w:rsidP="001B7AE1">
            <w:pPr>
              <w:spacing w:after="60" w:line="240" w:lineRule="auto"/>
              <w:ind w:left="0"/>
              <w:jc w:val="center"/>
              <w:rPr>
                <w:sz w:val="20"/>
                <w:szCs w:val="20"/>
              </w:rPr>
            </w:pPr>
            <w:r w:rsidRPr="00994A55">
              <w:rPr>
                <w:sz w:val="20"/>
                <w:szCs w:val="20"/>
              </w:rPr>
              <w:t>38</w:t>
            </w:r>
          </w:p>
        </w:tc>
        <w:tc>
          <w:tcPr>
            <w:tcW w:w="922" w:type="dxa"/>
            <w:tcBorders>
              <w:top w:val="nil"/>
              <w:left w:val="nil"/>
              <w:bottom w:val="single" w:sz="4" w:space="0" w:color="000000"/>
              <w:right w:val="single" w:sz="4" w:space="0" w:color="000000"/>
            </w:tcBorders>
            <w:vAlign w:val="center"/>
          </w:tcPr>
          <w:p w:rsidR="00582847" w:rsidRPr="00994A55" w:rsidRDefault="00582847" w:rsidP="001B7AE1">
            <w:pPr>
              <w:spacing w:after="60" w:line="240" w:lineRule="auto"/>
              <w:ind w:left="0"/>
              <w:jc w:val="center"/>
              <w:rPr>
                <w:sz w:val="20"/>
                <w:szCs w:val="20"/>
              </w:rPr>
            </w:pPr>
            <w:r w:rsidRPr="00994A55">
              <w:rPr>
                <w:sz w:val="20"/>
                <w:szCs w:val="20"/>
              </w:rPr>
              <w:t>szt.</w:t>
            </w:r>
          </w:p>
        </w:tc>
      </w:tr>
      <w:tr w:rsidR="00582847" w:rsidRPr="00994A55">
        <w:trPr>
          <w:trHeight w:val="255"/>
        </w:trPr>
        <w:tc>
          <w:tcPr>
            <w:tcW w:w="7522" w:type="dxa"/>
            <w:tcBorders>
              <w:top w:val="nil"/>
              <w:left w:val="single" w:sz="4" w:space="0" w:color="000000"/>
              <w:bottom w:val="single" w:sz="4" w:space="0" w:color="000000"/>
              <w:right w:val="single" w:sz="4" w:space="0" w:color="000000"/>
            </w:tcBorders>
            <w:vAlign w:val="center"/>
          </w:tcPr>
          <w:p w:rsidR="00582847" w:rsidRPr="00994A55" w:rsidRDefault="00582847" w:rsidP="001B7AE1">
            <w:pPr>
              <w:spacing w:after="60" w:line="240" w:lineRule="auto"/>
              <w:ind w:left="0"/>
              <w:rPr>
                <w:sz w:val="20"/>
                <w:szCs w:val="20"/>
              </w:rPr>
            </w:pPr>
            <w:r w:rsidRPr="001B7AE1">
              <w:rPr>
                <w:sz w:val="20"/>
                <w:szCs w:val="20"/>
              </w:rPr>
              <w:t>Ramka pozioma</w:t>
            </w:r>
          </w:p>
        </w:tc>
        <w:tc>
          <w:tcPr>
            <w:tcW w:w="921" w:type="dxa"/>
            <w:tcBorders>
              <w:top w:val="nil"/>
              <w:left w:val="nil"/>
              <w:bottom w:val="single" w:sz="4" w:space="0" w:color="000000"/>
              <w:right w:val="single" w:sz="4" w:space="0" w:color="000000"/>
            </w:tcBorders>
            <w:vAlign w:val="center"/>
          </w:tcPr>
          <w:p w:rsidR="00582847" w:rsidRPr="00994A55" w:rsidRDefault="00582847" w:rsidP="001B7AE1">
            <w:pPr>
              <w:spacing w:after="60" w:line="240" w:lineRule="auto"/>
              <w:ind w:left="0"/>
              <w:jc w:val="center"/>
              <w:rPr>
                <w:sz w:val="20"/>
                <w:szCs w:val="20"/>
              </w:rPr>
            </w:pPr>
            <w:r w:rsidRPr="00994A55">
              <w:rPr>
                <w:sz w:val="20"/>
                <w:szCs w:val="20"/>
              </w:rPr>
              <w:t>38</w:t>
            </w:r>
          </w:p>
        </w:tc>
        <w:tc>
          <w:tcPr>
            <w:tcW w:w="922" w:type="dxa"/>
            <w:tcBorders>
              <w:top w:val="nil"/>
              <w:left w:val="nil"/>
              <w:bottom w:val="single" w:sz="4" w:space="0" w:color="000000"/>
              <w:right w:val="single" w:sz="4" w:space="0" w:color="000000"/>
            </w:tcBorders>
            <w:vAlign w:val="center"/>
          </w:tcPr>
          <w:p w:rsidR="00582847" w:rsidRPr="00994A55" w:rsidRDefault="00582847" w:rsidP="001B7AE1">
            <w:pPr>
              <w:spacing w:after="60" w:line="240" w:lineRule="auto"/>
              <w:ind w:left="0"/>
              <w:jc w:val="center"/>
              <w:rPr>
                <w:sz w:val="20"/>
                <w:szCs w:val="20"/>
              </w:rPr>
            </w:pPr>
            <w:r w:rsidRPr="00994A55">
              <w:rPr>
                <w:sz w:val="20"/>
                <w:szCs w:val="20"/>
              </w:rPr>
              <w:t>szt.</w:t>
            </w:r>
          </w:p>
        </w:tc>
      </w:tr>
      <w:tr w:rsidR="00582847" w:rsidRPr="00994A55">
        <w:trPr>
          <w:trHeight w:val="255"/>
        </w:trPr>
        <w:tc>
          <w:tcPr>
            <w:tcW w:w="7522" w:type="dxa"/>
            <w:tcBorders>
              <w:top w:val="nil"/>
              <w:left w:val="single" w:sz="4" w:space="0" w:color="000000"/>
              <w:bottom w:val="single" w:sz="4" w:space="0" w:color="000000"/>
              <w:right w:val="single" w:sz="4" w:space="0" w:color="000000"/>
            </w:tcBorders>
            <w:vAlign w:val="center"/>
          </w:tcPr>
          <w:p w:rsidR="00582847" w:rsidRPr="00994A55" w:rsidRDefault="00582847" w:rsidP="001B7AE1">
            <w:pPr>
              <w:spacing w:after="60" w:line="240" w:lineRule="auto"/>
              <w:ind w:left="0"/>
              <w:rPr>
                <w:sz w:val="20"/>
                <w:szCs w:val="20"/>
              </w:rPr>
            </w:pPr>
            <w:r w:rsidRPr="001B7AE1">
              <w:rPr>
                <w:sz w:val="20"/>
                <w:szCs w:val="20"/>
              </w:rPr>
              <w:t>Rozdzielnica naścienna 4x13</w:t>
            </w:r>
          </w:p>
        </w:tc>
        <w:tc>
          <w:tcPr>
            <w:tcW w:w="921" w:type="dxa"/>
            <w:tcBorders>
              <w:top w:val="nil"/>
              <w:left w:val="nil"/>
              <w:bottom w:val="single" w:sz="4" w:space="0" w:color="000000"/>
              <w:right w:val="single" w:sz="4" w:space="0" w:color="000000"/>
            </w:tcBorders>
            <w:vAlign w:val="center"/>
          </w:tcPr>
          <w:p w:rsidR="00582847" w:rsidRPr="00994A55" w:rsidRDefault="00582847" w:rsidP="001B7AE1">
            <w:pPr>
              <w:spacing w:after="60" w:line="240" w:lineRule="auto"/>
              <w:ind w:left="0"/>
              <w:jc w:val="center"/>
              <w:rPr>
                <w:sz w:val="20"/>
                <w:szCs w:val="20"/>
              </w:rPr>
            </w:pPr>
            <w:r w:rsidRPr="00994A55">
              <w:rPr>
                <w:sz w:val="20"/>
                <w:szCs w:val="20"/>
              </w:rPr>
              <w:t>1</w:t>
            </w:r>
          </w:p>
        </w:tc>
        <w:tc>
          <w:tcPr>
            <w:tcW w:w="922" w:type="dxa"/>
            <w:tcBorders>
              <w:top w:val="nil"/>
              <w:left w:val="nil"/>
              <w:bottom w:val="single" w:sz="4" w:space="0" w:color="000000"/>
              <w:right w:val="single" w:sz="4" w:space="0" w:color="000000"/>
            </w:tcBorders>
            <w:vAlign w:val="center"/>
          </w:tcPr>
          <w:p w:rsidR="00582847" w:rsidRPr="00994A55" w:rsidRDefault="00582847" w:rsidP="001B7AE1">
            <w:pPr>
              <w:spacing w:after="60" w:line="240" w:lineRule="auto"/>
              <w:ind w:left="0"/>
              <w:jc w:val="center"/>
              <w:rPr>
                <w:sz w:val="20"/>
                <w:szCs w:val="20"/>
              </w:rPr>
            </w:pPr>
            <w:r w:rsidRPr="00994A55">
              <w:rPr>
                <w:sz w:val="20"/>
                <w:szCs w:val="20"/>
              </w:rPr>
              <w:t>szt.</w:t>
            </w:r>
          </w:p>
        </w:tc>
      </w:tr>
      <w:tr w:rsidR="00582847" w:rsidRPr="00994A55">
        <w:trPr>
          <w:trHeight w:val="124"/>
        </w:trPr>
        <w:tc>
          <w:tcPr>
            <w:tcW w:w="7522" w:type="dxa"/>
            <w:tcBorders>
              <w:top w:val="nil"/>
              <w:left w:val="single" w:sz="4" w:space="0" w:color="000000"/>
              <w:bottom w:val="single" w:sz="4" w:space="0" w:color="000000"/>
              <w:right w:val="single" w:sz="4" w:space="0" w:color="000000"/>
            </w:tcBorders>
            <w:vAlign w:val="center"/>
          </w:tcPr>
          <w:p w:rsidR="00582847" w:rsidRPr="00994A55" w:rsidRDefault="00582847" w:rsidP="001B7AE1">
            <w:pPr>
              <w:spacing w:after="60" w:line="240" w:lineRule="auto"/>
              <w:ind w:left="0"/>
              <w:rPr>
                <w:sz w:val="20"/>
                <w:szCs w:val="20"/>
              </w:rPr>
            </w:pPr>
            <w:r w:rsidRPr="001B7AE1">
              <w:rPr>
                <w:sz w:val="20"/>
                <w:szCs w:val="20"/>
              </w:rPr>
              <w:t>Wyłącznikróżnicowy z cz</w:t>
            </w:r>
            <w:r w:rsidRPr="00994A55">
              <w:rPr>
                <w:sz w:val="20"/>
                <w:szCs w:val="20"/>
              </w:rPr>
              <w:t>łonem nadpradowym B16, 30mA, typ A</w:t>
            </w:r>
          </w:p>
        </w:tc>
        <w:tc>
          <w:tcPr>
            <w:tcW w:w="921" w:type="dxa"/>
            <w:tcBorders>
              <w:top w:val="nil"/>
              <w:left w:val="nil"/>
              <w:bottom w:val="single" w:sz="4" w:space="0" w:color="000000"/>
              <w:right w:val="single" w:sz="4" w:space="0" w:color="000000"/>
            </w:tcBorders>
            <w:vAlign w:val="center"/>
          </w:tcPr>
          <w:p w:rsidR="00582847" w:rsidRPr="00994A55" w:rsidRDefault="00582847" w:rsidP="001B7AE1">
            <w:pPr>
              <w:spacing w:after="60" w:line="240" w:lineRule="auto"/>
              <w:ind w:left="0"/>
              <w:jc w:val="center"/>
              <w:rPr>
                <w:sz w:val="20"/>
                <w:szCs w:val="20"/>
              </w:rPr>
            </w:pPr>
            <w:r w:rsidRPr="00994A55">
              <w:rPr>
                <w:sz w:val="20"/>
                <w:szCs w:val="20"/>
              </w:rPr>
              <w:t>13</w:t>
            </w:r>
          </w:p>
        </w:tc>
        <w:tc>
          <w:tcPr>
            <w:tcW w:w="922" w:type="dxa"/>
            <w:tcBorders>
              <w:top w:val="nil"/>
              <w:left w:val="nil"/>
              <w:bottom w:val="single" w:sz="4" w:space="0" w:color="000000"/>
              <w:right w:val="single" w:sz="4" w:space="0" w:color="000000"/>
            </w:tcBorders>
            <w:vAlign w:val="center"/>
          </w:tcPr>
          <w:p w:rsidR="00582847" w:rsidRPr="00994A55" w:rsidRDefault="00582847" w:rsidP="001B7AE1">
            <w:pPr>
              <w:spacing w:after="60" w:line="240" w:lineRule="auto"/>
              <w:ind w:left="0"/>
              <w:jc w:val="center"/>
              <w:rPr>
                <w:sz w:val="20"/>
                <w:szCs w:val="20"/>
              </w:rPr>
            </w:pPr>
            <w:r w:rsidRPr="00994A55">
              <w:rPr>
                <w:sz w:val="20"/>
                <w:szCs w:val="20"/>
              </w:rPr>
              <w:t>szt.</w:t>
            </w:r>
          </w:p>
        </w:tc>
      </w:tr>
      <w:tr w:rsidR="00582847" w:rsidRPr="00994A55">
        <w:trPr>
          <w:trHeight w:val="255"/>
        </w:trPr>
        <w:tc>
          <w:tcPr>
            <w:tcW w:w="7522" w:type="dxa"/>
            <w:tcBorders>
              <w:top w:val="nil"/>
              <w:left w:val="single" w:sz="4" w:space="0" w:color="000000"/>
              <w:bottom w:val="single" w:sz="4" w:space="0" w:color="000000"/>
              <w:right w:val="single" w:sz="4" w:space="0" w:color="000000"/>
            </w:tcBorders>
            <w:vAlign w:val="center"/>
          </w:tcPr>
          <w:p w:rsidR="00582847" w:rsidRPr="00994A55" w:rsidRDefault="00582847" w:rsidP="001B7AE1">
            <w:pPr>
              <w:spacing w:after="60" w:line="240" w:lineRule="auto"/>
              <w:ind w:left="0"/>
              <w:rPr>
                <w:sz w:val="20"/>
                <w:szCs w:val="20"/>
              </w:rPr>
            </w:pPr>
            <w:r w:rsidRPr="00994A55">
              <w:rPr>
                <w:sz w:val="20"/>
                <w:szCs w:val="20"/>
              </w:rPr>
              <w:t>Rozłącznik 100A 4p</w:t>
            </w:r>
          </w:p>
        </w:tc>
        <w:tc>
          <w:tcPr>
            <w:tcW w:w="921" w:type="dxa"/>
            <w:tcBorders>
              <w:top w:val="nil"/>
              <w:left w:val="nil"/>
              <w:bottom w:val="single" w:sz="4" w:space="0" w:color="000000"/>
              <w:right w:val="single" w:sz="4" w:space="0" w:color="000000"/>
            </w:tcBorders>
            <w:vAlign w:val="center"/>
          </w:tcPr>
          <w:p w:rsidR="00582847" w:rsidRPr="00994A55" w:rsidRDefault="00582847" w:rsidP="001B7AE1">
            <w:pPr>
              <w:spacing w:after="60" w:line="240" w:lineRule="auto"/>
              <w:ind w:left="0"/>
              <w:jc w:val="center"/>
              <w:rPr>
                <w:sz w:val="20"/>
                <w:szCs w:val="20"/>
              </w:rPr>
            </w:pPr>
            <w:r w:rsidRPr="00994A55">
              <w:rPr>
                <w:sz w:val="20"/>
                <w:szCs w:val="20"/>
              </w:rPr>
              <w:t>1</w:t>
            </w:r>
          </w:p>
        </w:tc>
        <w:tc>
          <w:tcPr>
            <w:tcW w:w="922" w:type="dxa"/>
            <w:tcBorders>
              <w:top w:val="nil"/>
              <w:left w:val="nil"/>
              <w:bottom w:val="single" w:sz="4" w:space="0" w:color="000000"/>
              <w:right w:val="single" w:sz="4" w:space="0" w:color="000000"/>
            </w:tcBorders>
            <w:vAlign w:val="center"/>
          </w:tcPr>
          <w:p w:rsidR="00582847" w:rsidRPr="00994A55" w:rsidRDefault="00582847" w:rsidP="001B7AE1">
            <w:pPr>
              <w:spacing w:after="60" w:line="240" w:lineRule="auto"/>
              <w:ind w:left="0"/>
              <w:jc w:val="center"/>
              <w:rPr>
                <w:sz w:val="20"/>
                <w:szCs w:val="20"/>
              </w:rPr>
            </w:pPr>
            <w:r w:rsidRPr="00994A55">
              <w:rPr>
                <w:sz w:val="20"/>
                <w:szCs w:val="20"/>
              </w:rPr>
              <w:t>szt.</w:t>
            </w:r>
          </w:p>
        </w:tc>
      </w:tr>
      <w:tr w:rsidR="00582847" w:rsidRPr="00994A55">
        <w:trPr>
          <w:trHeight w:val="255"/>
        </w:trPr>
        <w:tc>
          <w:tcPr>
            <w:tcW w:w="7522" w:type="dxa"/>
            <w:tcBorders>
              <w:top w:val="nil"/>
              <w:left w:val="single" w:sz="4" w:space="0" w:color="000000"/>
              <w:bottom w:val="single" w:sz="4" w:space="0" w:color="000000"/>
              <w:right w:val="single" w:sz="4" w:space="0" w:color="000000"/>
            </w:tcBorders>
            <w:vAlign w:val="center"/>
          </w:tcPr>
          <w:p w:rsidR="00582847" w:rsidRPr="00994A55" w:rsidRDefault="00582847" w:rsidP="001B7AE1">
            <w:pPr>
              <w:spacing w:after="60" w:line="240" w:lineRule="auto"/>
              <w:ind w:left="0"/>
              <w:rPr>
                <w:sz w:val="20"/>
                <w:szCs w:val="20"/>
              </w:rPr>
            </w:pPr>
            <w:r w:rsidRPr="00994A55">
              <w:rPr>
                <w:sz w:val="20"/>
                <w:szCs w:val="20"/>
              </w:rPr>
              <w:t>Lampka sygn</w:t>
            </w:r>
            <w:r w:rsidRPr="001B7AE1">
              <w:rPr>
                <w:sz w:val="20"/>
                <w:szCs w:val="20"/>
              </w:rPr>
              <w:t>alizacyjnac</w:t>
            </w:r>
            <w:r w:rsidRPr="00994A55">
              <w:rPr>
                <w:sz w:val="20"/>
                <w:szCs w:val="20"/>
              </w:rPr>
              <w:t>zerwona</w:t>
            </w:r>
          </w:p>
        </w:tc>
        <w:tc>
          <w:tcPr>
            <w:tcW w:w="921" w:type="dxa"/>
            <w:tcBorders>
              <w:top w:val="nil"/>
              <w:left w:val="nil"/>
              <w:bottom w:val="single" w:sz="4" w:space="0" w:color="000000"/>
              <w:right w:val="single" w:sz="4" w:space="0" w:color="000000"/>
            </w:tcBorders>
            <w:vAlign w:val="center"/>
          </w:tcPr>
          <w:p w:rsidR="00582847" w:rsidRPr="00994A55" w:rsidRDefault="00582847" w:rsidP="001B7AE1">
            <w:pPr>
              <w:spacing w:after="60" w:line="240" w:lineRule="auto"/>
              <w:ind w:left="0"/>
              <w:jc w:val="center"/>
              <w:rPr>
                <w:sz w:val="20"/>
                <w:szCs w:val="20"/>
              </w:rPr>
            </w:pPr>
            <w:r w:rsidRPr="00994A55">
              <w:rPr>
                <w:sz w:val="20"/>
                <w:szCs w:val="20"/>
              </w:rPr>
              <w:t>3</w:t>
            </w:r>
          </w:p>
        </w:tc>
        <w:tc>
          <w:tcPr>
            <w:tcW w:w="922" w:type="dxa"/>
            <w:tcBorders>
              <w:top w:val="nil"/>
              <w:left w:val="nil"/>
              <w:bottom w:val="single" w:sz="4" w:space="0" w:color="000000"/>
              <w:right w:val="single" w:sz="4" w:space="0" w:color="000000"/>
            </w:tcBorders>
            <w:vAlign w:val="center"/>
          </w:tcPr>
          <w:p w:rsidR="00582847" w:rsidRPr="00994A55" w:rsidRDefault="00582847" w:rsidP="001B7AE1">
            <w:pPr>
              <w:spacing w:after="60" w:line="240" w:lineRule="auto"/>
              <w:ind w:left="0"/>
              <w:jc w:val="center"/>
              <w:rPr>
                <w:sz w:val="20"/>
                <w:szCs w:val="20"/>
              </w:rPr>
            </w:pPr>
            <w:r w:rsidRPr="00994A55">
              <w:rPr>
                <w:sz w:val="20"/>
                <w:szCs w:val="20"/>
              </w:rPr>
              <w:t>szt.</w:t>
            </w:r>
          </w:p>
        </w:tc>
      </w:tr>
      <w:tr w:rsidR="00582847" w:rsidRPr="00994A55">
        <w:trPr>
          <w:trHeight w:val="255"/>
        </w:trPr>
        <w:tc>
          <w:tcPr>
            <w:tcW w:w="7522" w:type="dxa"/>
            <w:tcBorders>
              <w:top w:val="nil"/>
              <w:left w:val="single" w:sz="4" w:space="0" w:color="000000"/>
              <w:bottom w:val="single" w:sz="4" w:space="0" w:color="000000"/>
              <w:right w:val="single" w:sz="4" w:space="0" w:color="000000"/>
            </w:tcBorders>
            <w:vAlign w:val="center"/>
          </w:tcPr>
          <w:p w:rsidR="00582847" w:rsidRPr="00994A55" w:rsidRDefault="00582847" w:rsidP="001B7AE1">
            <w:pPr>
              <w:spacing w:after="60" w:line="240" w:lineRule="auto"/>
              <w:ind w:left="0"/>
              <w:rPr>
                <w:sz w:val="20"/>
                <w:szCs w:val="20"/>
              </w:rPr>
            </w:pPr>
            <w:r w:rsidRPr="001B7AE1">
              <w:rPr>
                <w:sz w:val="20"/>
                <w:szCs w:val="20"/>
              </w:rPr>
              <w:t>O</w:t>
            </w:r>
            <w:r w:rsidRPr="00994A55">
              <w:rPr>
                <w:sz w:val="20"/>
                <w:szCs w:val="20"/>
              </w:rPr>
              <w:t>granicznik przepięć</w:t>
            </w:r>
          </w:p>
        </w:tc>
        <w:tc>
          <w:tcPr>
            <w:tcW w:w="921" w:type="dxa"/>
            <w:tcBorders>
              <w:top w:val="nil"/>
              <w:left w:val="nil"/>
              <w:bottom w:val="single" w:sz="4" w:space="0" w:color="000000"/>
              <w:right w:val="single" w:sz="4" w:space="0" w:color="000000"/>
            </w:tcBorders>
            <w:vAlign w:val="center"/>
          </w:tcPr>
          <w:p w:rsidR="00582847" w:rsidRPr="00994A55" w:rsidRDefault="00582847" w:rsidP="001B7AE1">
            <w:pPr>
              <w:spacing w:after="60" w:line="240" w:lineRule="auto"/>
              <w:ind w:left="0"/>
              <w:jc w:val="center"/>
              <w:rPr>
                <w:sz w:val="20"/>
                <w:szCs w:val="20"/>
              </w:rPr>
            </w:pPr>
            <w:r w:rsidRPr="00994A55">
              <w:rPr>
                <w:sz w:val="20"/>
                <w:szCs w:val="20"/>
              </w:rPr>
              <w:t>1</w:t>
            </w:r>
          </w:p>
        </w:tc>
        <w:tc>
          <w:tcPr>
            <w:tcW w:w="922" w:type="dxa"/>
            <w:tcBorders>
              <w:top w:val="nil"/>
              <w:left w:val="nil"/>
              <w:bottom w:val="single" w:sz="4" w:space="0" w:color="000000"/>
              <w:right w:val="single" w:sz="4" w:space="0" w:color="000000"/>
            </w:tcBorders>
            <w:vAlign w:val="center"/>
          </w:tcPr>
          <w:p w:rsidR="00582847" w:rsidRPr="00994A55" w:rsidRDefault="00582847" w:rsidP="001B7AE1">
            <w:pPr>
              <w:spacing w:after="60" w:line="240" w:lineRule="auto"/>
              <w:ind w:left="0"/>
              <w:jc w:val="center"/>
              <w:rPr>
                <w:sz w:val="20"/>
                <w:szCs w:val="20"/>
              </w:rPr>
            </w:pPr>
            <w:r w:rsidRPr="00994A55">
              <w:rPr>
                <w:sz w:val="20"/>
                <w:szCs w:val="20"/>
              </w:rPr>
              <w:t>szt.</w:t>
            </w:r>
          </w:p>
        </w:tc>
      </w:tr>
      <w:tr w:rsidR="00582847" w:rsidRPr="00994A55">
        <w:trPr>
          <w:trHeight w:val="255"/>
        </w:trPr>
        <w:tc>
          <w:tcPr>
            <w:tcW w:w="7522" w:type="dxa"/>
            <w:tcBorders>
              <w:top w:val="nil"/>
              <w:left w:val="single" w:sz="4" w:space="0" w:color="000000"/>
              <w:bottom w:val="single" w:sz="4" w:space="0" w:color="000000"/>
              <w:right w:val="single" w:sz="4" w:space="0" w:color="000000"/>
            </w:tcBorders>
            <w:vAlign w:val="center"/>
          </w:tcPr>
          <w:p w:rsidR="00582847" w:rsidRPr="00994A55" w:rsidRDefault="00582847" w:rsidP="001B7AE1">
            <w:pPr>
              <w:spacing w:after="60" w:line="240" w:lineRule="auto"/>
              <w:ind w:left="0"/>
              <w:rPr>
                <w:sz w:val="20"/>
                <w:szCs w:val="20"/>
              </w:rPr>
            </w:pPr>
            <w:r w:rsidRPr="001B7AE1">
              <w:rPr>
                <w:sz w:val="20"/>
                <w:szCs w:val="20"/>
              </w:rPr>
              <w:t>W</w:t>
            </w:r>
            <w:r w:rsidRPr="00994A55">
              <w:rPr>
                <w:sz w:val="20"/>
                <w:szCs w:val="20"/>
              </w:rPr>
              <w:t>yposażenie zab. WLZ</w:t>
            </w:r>
          </w:p>
        </w:tc>
        <w:tc>
          <w:tcPr>
            <w:tcW w:w="921" w:type="dxa"/>
            <w:tcBorders>
              <w:top w:val="nil"/>
              <w:left w:val="nil"/>
              <w:bottom w:val="single" w:sz="4" w:space="0" w:color="000000"/>
              <w:right w:val="single" w:sz="4" w:space="0" w:color="000000"/>
            </w:tcBorders>
            <w:vAlign w:val="center"/>
          </w:tcPr>
          <w:p w:rsidR="00582847" w:rsidRPr="00994A55" w:rsidRDefault="00582847" w:rsidP="001B7AE1">
            <w:pPr>
              <w:spacing w:after="60" w:line="240" w:lineRule="auto"/>
              <w:ind w:left="0"/>
              <w:jc w:val="center"/>
              <w:rPr>
                <w:sz w:val="20"/>
                <w:szCs w:val="20"/>
              </w:rPr>
            </w:pPr>
            <w:r w:rsidRPr="00994A55">
              <w:rPr>
                <w:sz w:val="20"/>
                <w:szCs w:val="20"/>
              </w:rPr>
              <w:t>1</w:t>
            </w:r>
          </w:p>
        </w:tc>
        <w:tc>
          <w:tcPr>
            <w:tcW w:w="922" w:type="dxa"/>
            <w:tcBorders>
              <w:top w:val="nil"/>
              <w:left w:val="nil"/>
              <w:bottom w:val="single" w:sz="4" w:space="0" w:color="000000"/>
              <w:right w:val="single" w:sz="4" w:space="0" w:color="000000"/>
            </w:tcBorders>
            <w:vAlign w:val="center"/>
          </w:tcPr>
          <w:p w:rsidR="00582847" w:rsidRPr="00994A55" w:rsidRDefault="00582847" w:rsidP="001B7AE1">
            <w:pPr>
              <w:spacing w:after="60" w:line="240" w:lineRule="auto"/>
              <w:ind w:left="0"/>
              <w:jc w:val="center"/>
              <w:rPr>
                <w:sz w:val="20"/>
                <w:szCs w:val="20"/>
              </w:rPr>
            </w:pPr>
            <w:r w:rsidRPr="00994A55">
              <w:rPr>
                <w:sz w:val="20"/>
                <w:szCs w:val="20"/>
              </w:rPr>
              <w:t>kpl</w:t>
            </w:r>
          </w:p>
        </w:tc>
      </w:tr>
      <w:tr w:rsidR="00582847" w:rsidRPr="00994A55">
        <w:trPr>
          <w:trHeight w:val="255"/>
        </w:trPr>
        <w:tc>
          <w:tcPr>
            <w:tcW w:w="7522" w:type="dxa"/>
            <w:tcBorders>
              <w:top w:val="nil"/>
              <w:left w:val="single" w:sz="4" w:space="0" w:color="000000"/>
              <w:bottom w:val="single" w:sz="4" w:space="0" w:color="000000"/>
              <w:right w:val="single" w:sz="4" w:space="0" w:color="000000"/>
            </w:tcBorders>
            <w:vAlign w:val="center"/>
          </w:tcPr>
          <w:p w:rsidR="00582847" w:rsidRPr="00994A55" w:rsidRDefault="00582847" w:rsidP="001B7AE1">
            <w:pPr>
              <w:spacing w:after="60" w:line="240" w:lineRule="auto"/>
              <w:ind w:left="0"/>
              <w:rPr>
                <w:sz w:val="20"/>
                <w:szCs w:val="20"/>
              </w:rPr>
            </w:pPr>
            <w:r w:rsidRPr="001B7AE1">
              <w:rPr>
                <w:sz w:val="20"/>
                <w:szCs w:val="20"/>
              </w:rPr>
              <w:t xml:space="preserve">Listwa kablowa </w:t>
            </w:r>
            <w:r w:rsidRPr="00994A55">
              <w:rPr>
                <w:sz w:val="20"/>
                <w:szCs w:val="20"/>
              </w:rPr>
              <w:t>85x50</w:t>
            </w:r>
            <w:r w:rsidRPr="001B7AE1">
              <w:rPr>
                <w:sz w:val="20"/>
                <w:szCs w:val="20"/>
              </w:rPr>
              <w:t xml:space="preserve"> z pokrywą i przegrodą separacyjną</w:t>
            </w:r>
          </w:p>
        </w:tc>
        <w:tc>
          <w:tcPr>
            <w:tcW w:w="921" w:type="dxa"/>
            <w:tcBorders>
              <w:top w:val="nil"/>
              <w:left w:val="nil"/>
              <w:bottom w:val="single" w:sz="4" w:space="0" w:color="000000"/>
              <w:right w:val="single" w:sz="4" w:space="0" w:color="000000"/>
            </w:tcBorders>
            <w:shd w:val="clear" w:color="000000" w:fill="FFFFFF"/>
            <w:vAlign w:val="center"/>
          </w:tcPr>
          <w:p w:rsidR="00582847" w:rsidRPr="00994A55" w:rsidRDefault="00582847" w:rsidP="001B7AE1">
            <w:pPr>
              <w:spacing w:after="60" w:line="240" w:lineRule="auto"/>
              <w:ind w:left="0"/>
              <w:jc w:val="center"/>
              <w:rPr>
                <w:sz w:val="20"/>
                <w:szCs w:val="20"/>
              </w:rPr>
            </w:pPr>
            <w:r w:rsidRPr="00994A55">
              <w:rPr>
                <w:sz w:val="20"/>
                <w:szCs w:val="20"/>
              </w:rPr>
              <w:t>60</w:t>
            </w:r>
          </w:p>
        </w:tc>
        <w:tc>
          <w:tcPr>
            <w:tcW w:w="922" w:type="dxa"/>
            <w:tcBorders>
              <w:top w:val="nil"/>
              <w:left w:val="nil"/>
              <w:bottom w:val="single" w:sz="4" w:space="0" w:color="000000"/>
              <w:right w:val="single" w:sz="4" w:space="0" w:color="000000"/>
            </w:tcBorders>
            <w:shd w:val="clear" w:color="000000" w:fill="FFFFFF"/>
            <w:vAlign w:val="center"/>
          </w:tcPr>
          <w:p w:rsidR="00582847" w:rsidRPr="00994A55" w:rsidRDefault="00582847" w:rsidP="001B7AE1">
            <w:pPr>
              <w:spacing w:after="60" w:line="240" w:lineRule="auto"/>
              <w:ind w:left="0"/>
              <w:jc w:val="center"/>
              <w:rPr>
                <w:sz w:val="20"/>
                <w:szCs w:val="20"/>
              </w:rPr>
            </w:pPr>
            <w:r w:rsidRPr="00994A55">
              <w:rPr>
                <w:sz w:val="20"/>
                <w:szCs w:val="20"/>
              </w:rPr>
              <w:t>mb</w:t>
            </w:r>
          </w:p>
        </w:tc>
      </w:tr>
      <w:tr w:rsidR="00582847" w:rsidRPr="00994A55">
        <w:trPr>
          <w:trHeight w:val="255"/>
        </w:trPr>
        <w:tc>
          <w:tcPr>
            <w:tcW w:w="7522" w:type="dxa"/>
            <w:tcBorders>
              <w:top w:val="nil"/>
              <w:left w:val="single" w:sz="4" w:space="0" w:color="000000"/>
              <w:bottom w:val="single" w:sz="4" w:space="0" w:color="000000"/>
              <w:right w:val="single" w:sz="4" w:space="0" w:color="000000"/>
            </w:tcBorders>
            <w:vAlign w:val="center"/>
          </w:tcPr>
          <w:p w:rsidR="00582847" w:rsidRPr="00994A55" w:rsidRDefault="00582847" w:rsidP="001B7AE1">
            <w:pPr>
              <w:spacing w:after="60" w:line="240" w:lineRule="auto"/>
              <w:ind w:left="0"/>
              <w:rPr>
                <w:sz w:val="20"/>
                <w:szCs w:val="20"/>
              </w:rPr>
            </w:pPr>
            <w:r w:rsidRPr="001B7AE1">
              <w:rPr>
                <w:sz w:val="20"/>
                <w:szCs w:val="20"/>
              </w:rPr>
              <w:t>Listwa kablowa 50x20</w:t>
            </w:r>
          </w:p>
        </w:tc>
        <w:tc>
          <w:tcPr>
            <w:tcW w:w="921" w:type="dxa"/>
            <w:tcBorders>
              <w:top w:val="nil"/>
              <w:left w:val="nil"/>
              <w:bottom w:val="single" w:sz="4" w:space="0" w:color="000000"/>
              <w:right w:val="single" w:sz="4" w:space="0" w:color="000000"/>
            </w:tcBorders>
            <w:shd w:val="clear" w:color="000000" w:fill="FFFFFF"/>
            <w:vAlign w:val="center"/>
          </w:tcPr>
          <w:p w:rsidR="00582847" w:rsidRPr="00994A55" w:rsidRDefault="00582847" w:rsidP="001B7AE1">
            <w:pPr>
              <w:spacing w:after="60" w:line="240" w:lineRule="auto"/>
              <w:ind w:left="0"/>
              <w:jc w:val="center"/>
              <w:rPr>
                <w:sz w:val="20"/>
                <w:szCs w:val="20"/>
              </w:rPr>
            </w:pPr>
            <w:r w:rsidRPr="00994A55">
              <w:rPr>
                <w:sz w:val="20"/>
                <w:szCs w:val="20"/>
              </w:rPr>
              <w:t>160</w:t>
            </w:r>
          </w:p>
        </w:tc>
        <w:tc>
          <w:tcPr>
            <w:tcW w:w="922" w:type="dxa"/>
            <w:tcBorders>
              <w:top w:val="nil"/>
              <w:left w:val="nil"/>
              <w:bottom w:val="single" w:sz="4" w:space="0" w:color="000000"/>
              <w:right w:val="single" w:sz="4" w:space="0" w:color="000000"/>
            </w:tcBorders>
            <w:shd w:val="clear" w:color="000000" w:fill="FFFFFF"/>
            <w:vAlign w:val="center"/>
          </w:tcPr>
          <w:p w:rsidR="00582847" w:rsidRPr="00994A55" w:rsidRDefault="00582847" w:rsidP="001B7AE1">
            <w:pPr>
              <w:spacing w:after="60" w:line="240" w:lineRule="auto"/>
              <w:ind w:left="0"/>
              <w:jc w:val="center"/>
              <w:rPr>
                <w:sz w:val="20"/>
                <w:szCs w:val="20"/>
              </w:rPr>
            </w:pPr>
            <w:r w:rsidRPr="00994A55">
              <w:rPr>
                <w:sz w:val="20"/>
                <w:szCs w:val="20"/>
              </w:rPr>
              <w:t>mb</w:t>
            </w:r>
          </w:p>
        </w:tc>
      </w:tr>
      <w:tr w:rsidR="00582847" w:rsidRPr="00994A55">
        <w:trPr>
          <w:trHeight w:val="255"/>
        </w:trPr>
        <w:tc>
          <w:tcPr>
            <w:tcW w:w="7522" w:type="dxa"/>
            <w:tcBorders>
              <w:top w:val="nil"/>
              <w:left w:val="single" w:sz="4" w:space="0" w:color="000000"/>
              <w:bottom w:val="single" w:sz="4" w:space="0" w:color="000000"/>
              <w:right w:val="single" w:sz="4" w:space="0" w:color="000000"/>
            </w:tcBorders>
            <w:vAlign w:val="center"/>
          </w:tcPr>
          <w:p w:rsidR="00582847" w:rsidRPr="00994A55" w:rsidRDefault="00582847" w:rsidP="001B7AE1">
            <w:pPr>
              <w:spacing w:after="60" w:line="240" w:lineRule="auto"/>
              <w:ind w:left="0"/>
              <w:rPr>
                <w:sz w:val="20"/>
                <w:szCs w:val="20"/>
              </w:rPr>
            </w:pPr>
            <w:r w:rsidRPr="001B7AE1">
              <w:rPr>
                <w:sz w:val="20"/>
                <w:szCs w:val="20"/>
              </w:rPr>
              <w:t xml:space="preserve">Listwa kablowa </w:t>
            </w:r>
            <w:r w:rsidRPr="00994A55">
              <w:rPr>
                <w:sz w:val="20"/>
                <w:szCs w:val="20"/>
              </w:rPr>
              <w:t>130</w:t>
            </w:r>
            <w:r w:rsidRPr="001B7AE1">
              <w:rPr>
                <w:sz w:val="20"/>
                <w:szCs w:val="20"/>
              </w:rPr>
              <w:t>x</w:t>
            </w:r>
            <w:r w:rsidRPr="00994A55">
              <w:rPr>
                <w:sz w:val="20"/>
                <w:szCs w:val="20"/>
              </w:rPr>
              <w:t>50</w:t>
            </w:r>
            <w:r w:rsidRPr="001B7AE1">
              <w:rPr>
                <w:sz w:val="20"/>
                <w:szCs w:val="20"/>
              </w:rPr>
              <w:t xml:space="preserve"> z pokrywą i przegrodą separacyjną</w:t>
            </w:r>
          </w:p>
        </w:tc>
        <w:tc>
          <w:tcPr>
            <w:tcW w:w="921" w:type="dxa"/>
            <w:tcBorders>
              <w:top w:val="nil"/>
              <w:left w:val="nil"/>
              <w:bottom w:val="single" w:sz="4" w:space="0" w:color="000000"/>
              <w:right w:val="single" w:sz="4" w:space="0" w:color="000000"/>
            </w:tcBorders>
            <w:shd w:val="clear" w:color="000000" w:fill="FFFFFF"/>
            <w:vAlign w:val="center"/>
          </w:tcPr>
          <w:p w:rsidR="00582847" w:rsidRPr="00994A55" w:rsidRDefault="00582847" w:rsidP="001B7AE1">
            <w:pPr>
              <w:spacing w:after="60" w:line="240" w:lineRule="auto"/>
              <w:ind w:left="0"/>
              <w:jc w:val="center"/>
              <w:rPr>
                <w:sz w:val="20"/>
                <w:szCs w:val="20"/>
              </w:rPr>
            </w:pPr>
            <w:r w:rsidRPr="00994A55">
              <w:rPr>
                <w:sz w:val="20"/>
                <w:szCs w:val="20"/>
              </w:rPr>
              <w:t>12</w:t>
            </w:r>
          </w:p>
        </w:tc>
        <w:tc>
          <w:tcPr>
            <w:tcW w:w="922" w:type="dxa"/>
            <w:tcBorders>
              <w:top w:val="nil"/>
              <w:left w:val="nil"/>
              <w:bottom w:val="single" w:sz="4" w:space="0" w:color="000000"/>
              <w:right w:val="single" w:sz="4" w:space="0" w:color="000000"/>
            </w:tcBorders>
            <w:shd w:val="clear" w:color="000000" w:fill="FFFFFF"/>
            <w:vAlign w:val="center"/>
          </w:tcPr>
          <w:p w:rsidR="00582847" w:rsidRPr="00994A55" w:rsidRDefault="00582847" w:rsidP="001B7AE1">
            <w:pPr>
              <w:spacing w:after="60" w:line="240" w:lineRule="auto"/>
              <w:ind w:left="0"/>
              <w:jc w:val="center"/>
              <w:rPr>
                <w:sz w:val="20"/>
                <w:szCs w:val="20"/>
              </w:rPr>
            </w:pPr>
            <w:r w:rsidRPr="001B7AE1">
              <w:rPr>
                <w:sz w:val="20"/>
                <w:szCs w:val="20"/>
              </w:rPr>
              <w:t>mb</w:t>
            </w:r>
          </w:p>
        </w:tc>
      </w:tr>
      <w:tr w:rsidR="00582847" w:rsidRPr="00994A55">
        <w:trPr>
          <w:trHeight w:val="255"/>
        </w:trPr>
        <w:tc>
          <w:tcPr>
            <w:tcW w:w="7522" w:type="dxa"/>
            <w:tcBorders>
              <w:top w:val="nil"/>
              <w:left w:val="single" w:sz="4" w:space="0" w:color="000000"/>
              <w:bottom w:val="single" w:sz="4" w:space="0" w:color="000000"/>
              <w:right w:val="single" w:sz="4" w:space="0" w:color="000000"/>
            </w:tcBorders>
            <w:vAlign w:val="center"/>
          </w:tcPr>
          <w:p w:rsidR="00582847" w:rsidRPr="00994A55" w:rsidRDefault="00582847" w:rsidP="001B7AE1">
            <w:pPr>
              <w:spacing w:after="60" w:line="240" w:lineRule="auto"/>
              <w:ind w:left="0"/>
              <w:rPr>
                <w:sz w:val="20"/>
                <w:szCs w:val="20"/>
              </w:rPr>
            </w:pPr>
            <w:r w:rsidRPr="001B7AE1">
              <w:rPr>
                <w:sz w:val="20"/>
                <w:szCs w:val="20"/>
              </w:rPr>
              <w:t>Listwa kablowa 60x40</w:t>
            </w:r>
          </w:p>
        </w:tc>
        <w:tc>
          <w:tcPr>
            <w:tcW w:w="921" w:type="dxa"/>
            <w:tcBorders>
              <w:top w:val="nil"/>
              <w:left w:val="nil"/>
              <w:bottom w:val="single" w:sz="4" w:space="0" w:color="000000"/>
              <w:right w:val="single" w:sz="4" w:space="0" w:color="000000"/>
            </w:tcBorders>
            <w:shd w:val="clear" w:color="000000" w:fill="FFFFFF"/>
            <w:vAlign w:val="center"/>
          </w:tcPr>
          <w:p w:rsidR="00582847" w:rsidRPr="00994A55" w:rsidRDefault="00582847" w:rsidP="001B7AE1">
            <w:pPr>
              <w:spacing w:after="60" w:line="240" w:lineRule="auto"/>
              <w:ind w:left="0"/>
              <w:jc w:val="center"/>
              <w:rPr>
                <w:sz w:val="20"/>
                <w:szCs w:val="20"/>
              </w:rPr>
            </w:pPr>
            <w:r w:rsidRPr="00994A55">
              <w:rPr>
                <w:sz w:val="20"/>
                <w:szCs w:val="20"/>
              </w:rPr>
              <w:t>30</w:t>
            </w:r>
          </w:p>
        </w:tc>
        <w:tc>
          <w:tcPr>
            <w:tcW w:w="922" w:type="dxa"/>
            <w:tcBorders>
              <w:top w:val="nil"/>
              <w:left w:val="nil"/>
              <w:bottom w:val="single" w:sz="4" w:space="0" w:color="000000"/>
              <w:right w:val="single" w:sz="4" w:space="0" w:color="000000"/>
            </w:tcBorders>
            <w:shd w:val="clear" w:color="000000" w:fill="FFFFFF"/>
            <w:vAlign w:val="center"/>
          </w:tcPr>
          <w:p w:rsidR="00582847" w:rsidRPr="00994A55" w:rsidRDefault="00582847" w:rsidP="001B7AE1">
            <w:pPr>
              <w:spacing w:after="60" w:line="240" w:lineRule="auto"/>
              <w:ind w:left="0"/>
              <w:jc w:val="center"/>
              <w:rPr>
                <w:sz w:val="20"/>
                <w:szCs w:val="20"/>
              </w:rPr>
            </w:pPr>
            <w:r w:rsidRPr="00994A55">
              <w:rPr>
                <w:sz w:val="20"/>
                <w:szCs w:val="20"/>
              </w:rPr>
              <w:t>mb</w:t>
            </w:r>
          </w:p>
        </w:tc>
      </w:tr>
      <w:tr w:rsidR="00582847" w:rsidRPr="00994A55">
        <w:trPr>
          <w:trHeight w:val="255"/>
        </w:trPr>
        <w:tc>
          <w:tcPr>
            <w:tcW w:w="7522" w:type="dxa"/>
            <w:tcBorders>
              <w:top w:val="nil"/>
              <w:left w:val="single" w:sz="4" w:space="0" w:color="000000"/>
              <w:bottom w:val="single" w:sz="4" w:space="0" w:color="000000"/>
              <w:right w:val="single" w:sz="4" w:space="0" w:color="000000"/>
            </w:tcBorders>
            <w:vAlign w:val="center"/>
          </w:tcPr>
          <w:p w:rsidR="00582847" w:rsidRPr="00994A55" w:rsidRDefault="00582847" w:rsidP="001B7AE1">
            <w:pPr>
              <w:spacing w:after="60" w:line="240" w:lineRule="auto"/>
              <w:ind w:left="0"/>
              <w:rPr>
                <w:sz w:val="20"/>
                <w:szCs w:val="20"/>
              </w:rPr>
            </w:pPr>
            <w:r w:rsidRPr="00994A55">
              <w:rPr>
                <w:sz w:val="20"/>
                <w:szCs w:val="20"/>
              </w:rPr>
              <w:t>Przewód YDY 3x2,5mm</w:t>
            </w:r>
            <w:r w:rsidRPr="00994A55">
              <w:rPr>
                <w:sz w:val="20"/>
                <w:szCs w:val="20"/>
                <w:vertAlign w:val="superscript"/>
              </w:rPr>
              <w:t>2</w:t>
            </w:r>
            <w:r w:rsidRPr="00994A55">
              <w:rPr>
                <w:sz w:val="20"/>
                <w:szCs w:val="20"/>
              </w:rPr>
              <w:t xml:space="preserve"> 450/750V</w:t>
            </w:r>
          </w:p>
        </w:tc>
        <w:tc>
          <w:tcPr>
            <w:tcW w:w="921" w:type="dxa"/>
            <w:tcBorders>
              <w:top w:val="nil"/>
              <w:left w:val="nil"/>
              <w:bottom w:val="single" w:sz="4" w:space="0" w:color="000000"/>
              <w:right w:val="single" w:sz="4" w:space="0" w:color="000000"/>
            </w:tcBorders>
            <w:vAlign w:val="center"/>
          </w:tcPr>
          <w:p w:rsidR="00582847" w:rsidRPr="00994A55" w:rsidRDefault="00582847" w:rsidP="001B7AE1">
            <w:pPr>
              <w:spacing w:after="60" w:line="240" w:lineRule="auto"/>
              <w:ind w:left="0"/>
              <w:jc w:val="center"/>
              <w:rPr>
                <w:sz w:val="20"/>
                <w:szCs w:val="20"/>
              </w:rPr>
            </w:pPr>
            <w:r w:rsidRPr="00994A55">
              <w:rPr>
                <w:sz w:val="20"/>
                <w:szCs w:val="20"/>
              </w:rPr>
              <w:t>600</w:t>
            </w:r>
          </w:p>
        </w:tc>
        <w:tc>
          <w:tcPr>
            <w:tcW w:w="922" w:type="dxa"/>
            <w:tcBorders>
              <w:top w:val="nil"/>
              <w:left w:val="nil"/>
              <w:bottom w:val="single" w:sz="4" w:space="0" w:color="000000"/>
              <w:right w:val="single" w:sz="4" w:space="0" w:color="000000"/>
            </w:tcBorders>
            <w:vAlign w:val="center"/>
          </w:tcPr>
          <w:p w:rsidR="00582847" w:rsidRPr="00994A55" w:rsidRDefault="00582847" w:rsidP="001B7AE1">
            <w:pPr>
              <w:spacing w:after="60" w:line="240" w:lineRule="auto"/>
              <w:ind w:left="0"/>
              <w:jc w:val="center"/>
              <w:rPr>
                <w:sz w:val="20"/>
                <w:szCs w:val="20"/>
              </w:rPr>
            </w:pPr>
            <w:r w:rsidRPr="00994A55">
              <w:rPr>
                <w:sz w:val="20"/>
                <w:szCs w:val="20"/>
              </w:rPr>
              <w:t>mb</w:t>
            </w:r>
          </w:p>
        </w:tc>
      </w:tr>
      <w:tr w:rsidR="00582847" w:rsidRPr="00994A55">
        <w:trPr>
          <w:trHeight w:val="255"/>
        </w:trPr>
        <w:tc>
          <w:tcPr>
            <w:tcW w:w="7522" w:type="dxa"/>
            <w:tcBorders>
              <w:top w:val="nil"/>
              <w:left w:val="single" w:sz="4" w:space="0" w:color="000000"/>
              <w:bottom w:val="single" w:sz="4" w:space="0" w:color="000000"/>
              <w:right w:val="single" w:sz="4" w:space="0" w:color="000000"/>
            </w:tcBorders>
            <w:vAlign w:val="center"/>
          </w:tcPr>
          <w:p w:rsidR="00582847" w:rsidRPr="00994A55" w:rsidRDefault="00582847" w:rsidP="001B7AE1">
            <w:pPr>
              <w:spacing w:after="60" w:line="240" w:lineRule="auto"/>
              <w:ind w:left="0"/>
              <w:rPr>
                <w:sz w:val="20"/>
                <w:szCs w:val="20"/>
                <w:vertAlign w:val="superscript"/>
              </w:rPr>
            </w:pPr>
            <w:r w:rsidRPr="00994A55">
              <w:rPr>
                <w:sz w:val="20"/>
                <w:szCs w:val="20"/>
              </w:rPr>
              <w:t>Przewód YDY 450/750V  5x6mm</w:t>
            </w:r>
            <w:r w:rsidRPr="001B7AE1">
              <w:rPr>
                <w:sz w:val="20"/>
                <w:szCs w:val="20"/>
                <w:vertAlign w:val="superscript"/>
              </w:rPr>
              <w:t>2</w:t>
            </w:r>
          </w:p>
        </w:tc>
        <w:tc>
          <w:tcPr>
            <w:tcW w:w="921" w:type="dxa"/>
            <w:tcBorders>
              <w:top w:val="nil"/>
              <w:left w:val="nil"/>
              <w:bottom w:val="single" w:sz="4" w:space="0" w:color="000000"/>
              <w:right w:val="single" w:sz="4" w:space="0" w:color="000000"/>
            </w:tcBorders>
            <w:vAlign w:val="center"/>
          </w:tcPr>
          <w:p w:rsidR="00582847" w:rsidRPr="00994A55" w:rsidRDefault="00582847" w:rsidP="001B7AE1">
            <w:pPr>
              <w:spacing w:after="60" w:line="240" w:lineRule="auto"/>
              <w:ind w:left="0"/>
              <w:jc w:val="center"/>
              <w:rPr>
                <w:sz w:val="20"/>
                <w:szCs w:val="20"/>
              </w:rPr>
            </w:pPr>
            <w:r w:rsidRPr="00994A55">
              <w:rPr>
                <w:sz w:val="20"/>
                <w:szCs w:val="20"/>
              </w:rPr>
              <w:t>30</w:t>
            </w:r>
          </w:p>
        </w:tc>
        <w:tc>
          <w:tcPr>
            <w:tcW w:w="922" w:type="dxa"/>
            <w:tcBorders>
              <w:top w:val="nil"/>
              <w:left w:val="nil"/>
              <w:bottom w:val="single" w:sz="4" w:space="0" w:color="000000"/>
              <w:right w:val="single" w:sz="4" w:space="0" w:color="000000"/>
            </w:tcBorders>
            <w:vAlign w:val="center"/>
          </w:tcPr>
          <w:p w:rsidR="00582847" w:rsidRPr="00994A55" w:rsidRDefault="00582847" w:rsidP="001B7AE1">
            <w:pPr>
              <w:spacing w:after="60" w:line="240" w:lineRule="auto"/>
              <w:ind w:left="0"/>
              <w:jc w:val="center"/>
              <w:rPr>
                <w:sz w:val="20"/>
                <w:szCs w:val="20"/>
              </w:rPr>
            </w:pPr>
            <w:r w:rsidRPr="00994A55">
              <w:rPr>
                <w:sz w:val="20"/>
                <w:szCs w:val="20"/>
              </w:rPr>
              <w:t>mb</w:t>
            </w:r>
          </w:p>
        </w:tc>
      </w:tr>
      <w:tr w:rsidR="00582847" w:rsidRPr="00994A55">
        <w:trPr>
          <w:trHeight w:val="255"/>
        </w:trPr>
        <w:tc>
          <w:tcPr>
            <w:tcW w:w="7522" w:type="dxa"/>
            <w:tcBorders>
              <w:top w:val="nil"/>
              <w:left w:val="single" w:sz="4" w:space="0" w:color="000000"/>
              <w:bottom w:val="single" w:sz="4" w:space="0" w:color="000000"/>
              <w:right w:val="single" w:sz="4" w:space="0" w:color="000000"/>
            </w:tcBorders>
            <w:vAlign w:val="center"/>
          </w:tcPr>
          <w:p w:rsidR="00582847" w:rsidRPr="00994A55" w:rsidRDefault="00582847" w:rsidP="001B7AE1">
            <w:pPr>
              <w:spacing w:after="60" w:line="240" w:lineRule="auto"/>
              <w:ind w:left="0"/>
              <w:rPr>
                <w:sz w:val="20"/>
                <w:szCs w:val="20"/>
              </w:rPr>
            </w:pPr>
            <w:r w:rsidRPr="00994A55">
              <w:rPr>
                <w:sz w:val="20"/>
                <w:szCs w:val="20"/>
              </w:rPr>
              <w:t>Przewód LgY 10mm</w:t>
            </w:r>
            <w:r w:rsidRPr="00994A55">
              <w:rPr>
                <w:sz w:val="20"/>
                <w:szCs w:val="20"/>
                <w:vertAlign w:val="superscript"/>
              </w:rPr>
              <w:t>2</w:t>
            </w:r>
            <w:r w:rsidRPr="00994A55">
              <w:rPr>
                <w:sz w:val="20"/>
                <w:szCs w:val="20"/>
              </w:rPr>
              <w:t xml:space="preserve"> 450/750V</w:t>
            </w:r>
          </w:p>
        </w:tc>
        <w:tc>
          <w:tcPr>
            <w:tcW w:w="921" w:type="dxa"/>
            <w:tcBorders>
              <w:top w:val="nil"/>
              <w:left w:val="nil"/>
              <w:bottom w:val="single" w:sz="4" w:space="0" w:color="000000"/>
              <w:right w:val="single" w:sz="4" w:space="0" w:color="000000"/>
            </w:tcBorders>
            <w:vAlign w:val="center"/>
          </w:tcPr>
          <w:p w:rsidR="00582847" w:rsidRPr="00994A55" w:rsidRDefault="00582847" w:rsidP="001B7AE1">
            <w:pPr>
              <w:spacing w:after="60" w:line="240" w:lineRule="auto"/>
              <w:ind w:left="0"/>
              <w:jc w:val="center"/>
              <w:rPr>
                <w:sz w:val="20"/>
                <w:szCs w:val="20"/>
              </w:rPr>
            </w:pPr>
            <w:r w:rsidRPr="00994A55">
              <w:rPr>
                <w:sz w:val="20"/>
                <w:szCs w:val="20"/>
              </w:rPr>
              <w:t>30</w:t>
            </w:r>
          </w:p>
        </w:tc>
        <w:tc>
          <w:tcPr>
            <w:tcW w:w="922" w:type="dxa"/>
            <w:tcBorders>
              <w:top w:val="nil"/>
              <w:left w:val="nil"/>
              <w:bottom w:val="single" w:sz="4" w:space="0" w:color="000000"/>
              <w:right w:val="single" w:sz="4" w:space="0" w:color="000000"/>
            </w:tcBorders>
            <w:vAlign w:val="center"/>
          </w:tcPr>
          <w:p w:rsidR="00582847" w:rsidRPr="00994A55" w:rsidRDefault="00582847" w:rsidP="001B7AE1">
            <w:pPr>
              <w:spacing w:after="60" w:line="240" w:lineRule="auto"/>
              <w:ind w:left="0"/>
              <w:jc w:val="center"/>
              <w:rPr>
                <w:sz w:val="20"/>
                <w:szCs w:val="20"/>
              </w:rPr>
            </w:pPr>
            <w:r w:rsidRPr="00994A55">
              <w:rPr>
                <w:sz w:val="20"/>
                <w:szCs w:val="20"/>
              </w:rPr>
              <w:t>mb</w:t>
            </w:r>
          </w:p>
        </w:tc>
      </w:tr>
    </w:tbl>
    <w:p w:rsidR="00582847" w:rsidRPr="002A5F1D" w:rsidRDefault="00582847" w:rsidP="002A5F1D">
      <w:pPr>
        <w:pStyle w:val="Heading2"/>
        <w:numPr>
          <w:ilvl w:val="0"/>
          <w:numId w:val="29"/>
        </w:numPr>
        <w:tabs>
          <w:tab w:val="num" w:pos="567"/>
        </w:tabs>
        <w:spacing w:line="240" w:lineRule="auto"/>
        <w:rPr>
          <w:rFonts w:ascii="Calibri" w:hAnsi="Calibri" w:cs="Calibri"/>
        </w:rPr>
      </w:pPr>
      <w:r w:rsidRPr="002A5F1D">
        <w:rPr>
          <w:rFonts w:ascii="Calibri" w:hAnsi="Calibri" w:cs="Calibri"/>
        </w:rPr>
        <w:t>Szafa RACK 42U z wyposażeniem</w:t>
      </w:r>
    </w:p>
    <w:p w:rsidR="00582847" w:rsidRDefault="00582847" w:rsidP="00861997">
      <w:pPr>
        <w:spacing w:before="120" w:line="259" w:lineRule="auto"/>
        <w:ind w:left="0"/>
        <w:jc w:val="both"/>
        <w:rPr>
          <w:lang w:val="de-DE"/>
        </w:rPr>
      </w:pPr>
      <w:r>
        <w:t>W pomieszczeniu Serwerowni należy zamontować s</w:t>
      </w:r>
      <w:r w:rsidRPr="002A5F1D">
        <w:t>z</w:t>
      </w:r>
      <w:r>
        <w:t xml:space="preserve">afę serwerową 19” typu RACK o wysokości 42U i wymiarach 800x1000 </w:t>
      </w:r>
      <w:r w:rsidRPr="00861997">
        <w:rPr>
          <w:lang w:val="de-DE"/>
        </w:rPr>
        <w:t>na cokole z płytą dolną otworowaną umożliwiającą doprowadzenie okablowania</w:t>
      </w:r>
      <w:r>
        <w:rPr>
          <w:lang w:val="de-DE"/>
        </w:rPr>
        <w:t xml:space="preserve"> </w:t>
      </w:r>
      <w:r>
        <w:t xml:space="preserve">będzie pełniła jednocześnie rolę szafy dystrybucyjnej jak i serwerowej. </w:t>
      </w:r>
      <w:r w:rsidRPr="00861997">
        <w:t xml:space="preserve">Elementy szafy </w:t>
      </w:r>
      <w:r>
        <w:t xml:space="preserve">muszą być </w:t>
      </w:r>
      <w:r w:rsidRPr="00861997">
        <w:t>wykonane z blachy stalowej malowanej proszkowo</w:t>
      </w:r>
      <w:r>
        <w:t>, natomiast s</w:t>
      </w:r>
      <w:r w:rsidRPr="00861997">
        <w:rPr>
          <w:lang w:val="de-DE"/>
        </w:rPr>
        <w:t xml:space="preserve">zkielet stalowy </w:t>
      </w:r>
      <w:r>
        <w:rPr>
          <w:lang w:val="de-DE"/>
        </w:rPr>
        <w:t xml:space="preserve">musi być </w:t>
      </w:r>
      <w:r w:rsidRPr="00861997">
        <w:rPr>
          <w:lang w:val="de-DE"/>
        </w:rPr>
        <w:t>malowany proszkowo lub ocynkowany.</w:t>
      </w:r>
      <w:r>
        <w:rPr>
          <w:lang w:val="de-DE"/>
        </w:rPr>
        <w:t xml:space="preserve"> Szafa musi być wyposażona w drzwi przednie zamykane na zamek, tylne stalowe perforowane dwuskrzydłowe uchylne z zamkiem oraz boczne demontowane na zatrzaskach. </w:t>
      </w:r>
    </w:p>
    <w:p w:rsidR="00582847" w:rsidRPr="00994A55" w:rsidRDefault="00582847" w:rsidP="00BD62B9">
      <w:pPr>
        <w:spacing w:before="120" w:line="259" w:lineRule="auto"/>
        <w:ind w:left="0"/>
        <w:jc w:val="both"/>
      </w:pPr>
      <w:r>
        <w:rPr>
          <w:lang w:val="de-DE"/>
        </w:rPr>
        <w:t xml:space="preserve">Ponadto szafa musi być wyposażona w </w:t>
      </w:r>
      <w:r>
        <w:t>m</w:t>
      </w:r>
      <w:r w:rsidRPr="00BD62B9">
        <w:t>inimum trzy półki, dwie li</w:t>
      </w:r>
      <w:r>
        <w:t>stwy zasilająca 16A z minimum 6 </w:t>
      </w:r>
      <w:r w:rsidRPr="00BD62B9">
        <w:t>gniazdami w obudowie aluminiowej, panel wentylacyjny z </w:t>
      </w:r>
      <w:r>
        <w:t xml:space="preserve">dwomawentylatorami wraz z termostatem, panele krosowe 19” umożliwiające zaszycie wszystkich kabli RJ45 sieci LAN, panel ISDNoraz </w:t>
      </w:r>
      <w:r w:rsidRPr="00BD62B9">
        <w:rPr>
          <w:lang w:val="de-DE"/>
        </w:rPr>
        <w:t xml:space="preserve">przełącznik </w:t>
      </w:r>
      <w:r>
        <w:rPr>
          <w:lang w:val="de-DE"/>
        </w:rPr>
        <w:t>zarządzalny 28 </w:t>
      </w:r>
      <w:r w:rsidRPr="00BD62B9">
        <w:rPr>
          <w:lang w:val="de-DE"/>
        </w:rPr>
        <w:t>portowy</w:t>
      </w:r>
      <w:r>
        <w:rPr>
          <w:lang w:val="de-DE"/>
        </w:rPr>
        <w:t xml:space="preserve"> o minimalnych parametrach jak niżej:</w:t>
      </w:r>
    </w:p>
    <w:tbl>
      <w:tblPr>
        <w:tblW w:w="9462"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127"/>
        <w:gridCol w:w="7335"/>
      </w:tblGrid>
      <w:tr w:rsidR="00582847" w:rsidRPr="00C9383E">
        <w:trPr>
          <w:trHeight w:val="360"/>
        </w:trPr>
        <w:tc>
          <w:tcPr>
            <w:tcW w:w="2127" w:type="dxa"/>
            <w:tcBorders>
              <w:top w:val="single" w:sz="12" w:space="0" w:color="auto"/>
            </w:tcBorders>
            <w:shd w:val="clear" w:color="auto" w:fill="17365D"/>
            <w:noWrap/>
            <w:vAlign w:val="center"/>
          </w:tcPr>
          <w:p w:rsidR="00582847" w:rsidRPr="005B5786" w:rsidRDefault="00582847" w:rsidP="009640A0">
            <w:pPr>
              <w:spacing w:line="240" w:lineRule="auto"/>
              <w:ind w:left="0"/>
              <w:jc w:val="center"/>
              <w:rPr>
                <w:b/>
                <w:bCs/>
                <w:color w:val="FFFFFF"/>
              </w:rPr>
            </w:pPr>
            <w:r w:rsidRPr="005B5786">
              <w:rPr>
                <w:b/>
                <w:bCs/>
                <w:color w:val="FFFFFF"/>
              </w:rPr>
              <w:t>Nazwa komponentu</w:t>
            </w:r>
          </w:p>
        </w:tc>
        <w:tc>
          <w:tcPr>
            <w:tcW w:w="7335" w:type="dxa"/>
            <w:tcBorders>
              <w:top w:val="single" w:sz="12" w:space="0" w:color="auto"/>
            </w:tcBorders>
            <w:shd w:val="clear" w:color="auto" w:fill="17365D"/>
            <w:noWrap/>
            <w:vAlign w:val="center"/>
          </w:tcPr>
          <w:p w:rsidR="00582847" w:rsidRPr="005B5786" w:rsidRDefault="00582847" w:rsidP="009640A0">
            <w:pPr>
              <w:spacing w:line="240" w:lineRule="auto"/>
              <w:ind w:left="0"/>
              <w:jc w:val="center"/>
              <w:rPr>
                <w:b/>
                <w:bCs/>
                <w:color w:val="FFFFFF"/>
              </w:rPr>
            </w:pPr>
            <w:r w:rsidRPr="005B5786">
              <w:rPr>
                <w:b/>
                <w:bCs/>
                <w:color w:val="FFFFFF"/>
              </w:rPr>
              <w:t>Wymagane minimalne parametry techniczne</w:t>
            </w:r>
          </w:p>
        </w:tc>
      </w:tr>
      <w:tr w:rsidR="00582847" w:rsidRPr="00E348AB">
        <w:trPr>
          <w:trHeight w:val="210"/>
        </w:trPr>
        <w:tc>
          <w:tcPr>
            <w:tcW w:w="2127" w:type="dxa"/>
            <w:noWrap/>
            <w:vAlign w:val="center"/>
          </w:tcPr>
          <w:p w:rsidR="00582847" w:rsidRPr="005B5786" w:rsidRDefault="00582847" w:rsidP="009640A0">
            <w:pPr>
              <w:spacing w:after="0" w:line="240" w:lineRule="auto"/>
              <w:ind w:left="0"/>
              <w:rPr>
                <w:color w:val="000000"/>
              </w:rPr>
            </w:pPr>
            <w:r w:rsidRPr="005B5786">
              <w:rPr>
                <w:color w:val="000000"/>
              </w:rPr>
              <w:t>Obudowa</w:t>
            </w:r>
          </w:p>
        </w:tc>
        <w:tc>
          <w:tcPr>
            <w:tcW w:w="7335" w:type="dxa"/>
          </w:tcPr>
          <w:p w:rsidR="00582847" w:rsidRPr="005B5786" w:rsidRDefault="00582847" w:rsidP="009640A0">
            <w:pPr>
              <w:spacing w:after="60" w:line="240" w:lineRule="auto"/>
              <w:ind w:left="0"/>
              <w:jc w:val="both"/>
              <w:rPr>
                <w:color w:val="000000"/>
              </w:rPr>
            </w:pPr>
            <w:r w:rsidRPr="005B5786">
              <w:rPr>
                <w:color w:val="000000"/>
              </w:rPr>
              <w:t>Obudowa typu RACK 19”;</w:t>
            </w:r>
          </w:p>
          <w:p w:rsidR="00582847" w:rsidRPr="005B5786" w:rsidRDefault="00582847" w:rsidP="009640A0">
            <w:pPr>
              <w:spacing w:after="60" w:line="240" w:lineRule="auto"/>
              <w:ind w:left="0"/>
              <w:jc w:val="both"/>
              <w:rPr>
                <w:color w:val="000000"/>
              </w:rPr>
            </w:pPr>
            <w:r w:rsidRPr="005B5786">
              <w:rPr>
                <w:color w:val="000000"/>
              </w:rPr>
              <w:t>Wysokość maksymalna 1U;</w:t>
            </w:r>
          </w:p>
          <w:p w:rsidR="00582847" w:rsidRPr="005B5786" w:rsidRDefault="00582847" w:rsidP="00E122D4">
            <w:pPr>
              <w:spacing w:after="60" w:line="240" w:lineRule="auto"/>
              <w:ind w:left="0"/>
              <w:jc w:val="both"/>
              <w:rPr>
                <w:color w:val="000000"/>
              </w:rPr>
            </w:pPr>
            <w:r w:rsidRPr="005B5786">
              <w:rPr>
                <w:color w:val="000000"/>
              </w:rPr>
              <w:t xml:space="preserve">Wewnętrzny zasilacz 230V AC </w:t>
            </w:r>
          </w:p>
        </w:tc>
      </w:tr>
      <w:tr w:rsidR="00582847" w:rsidRPr="00E348AB">
        <w:trPr>
          <w:trHeight w:val="210"/>
        </w:trPr>
        <w:tc>
          <w:tcPr>
            <w:tcW w:w="2127" w:type="dxa"/>
            <w:noWrap/>
            <w:vAlign w:val="center"/>
          </w:tcPr>
          <w:p w:rsidR="00582847" w:rsidRPr="005B5786" w:rsidRDefault="00582847" w:rsidP="009640A0">
            <w:pPr>
              <w:spacing w:after="0" w:line="240" w:lineRule="auto"/>
              <w:ind w:left="0"/>
              <w:rPr>
                <w:color w:val="000000"/>
              </w:rPr>
            </w:pPr>
            <w:r w:rsidRPr="005B5786">
              <w:rPr>
                <w:color w:val="000000"/>
              </w:rPr>
              <w:t>Porty</w:t>
            </w:r>
          </w:p>
        </w:tc>
        <w:tc>
          <w:tcPr>
            <w:tcW w:w="7335" w:type="dxa"/>
          </w:tcPr>
          <w:p w:rsidR="00582847" w:rsidRPr="005B5786" w:rsidRDefault="00582847" w:rsidP="009640A0">
            <w:pPr>
              <w:spacing w:after="60" w:line="240" w:lineRule="auto"/>
              <w:ind w:left="0"/>
              <w:jc w:val="both"/>
              <w:rPr>
                <w:color w:val="000000"/>
                <w:lang w:val="en-US"/>
              </w:rPr>
            </w:pPr>
            <w:r>
              <w:rPr>
                <w:color w:val="000000"/>
                <w:lang w:val="en-US"/>
              </w:rPr>
              <w:t>48</w:t>
            </w:r>
            <w:r w:rsidRPr="005B5786">
              <w:rPr>
                <w:color w:val="000000"/>
                <w:lang w:val="en-US"/>
              </w:rPr>
              <w:t xml:space="preserve"> x 10/100/1000Base-T;</w:t>
            </w:r>
          </w:p>
          <w:p w:rsidR="00582847" w:rsidRPr="005B5786" w:rsidRDefault="00582847" w:rsidP="009640A0">
            <w:pPr>
              <w:spacing w:after="60" w:line="240" w:lineRule="auto"/>
              <w:ind w:left="0"/>
              <w:jc w:val="both"/>
              <w:rPr>
                <w:color w:val="000000"/>
                <w:lang w:val="en-US"/>
              </w:rPr>
            </w:pPr>
            <w:r w:rsidRPr="005B5786">
              <w:rPr>
                <w:color w:val="000000"/>
                <w:lang w:val="en-US"/>
              </w:rPr>
              <w:t>4 x 1G SFP;</w:t>
            </w:r>
          </w:p>
          <w:p w:rsidR="00582847" w:rsidRPr="005B5786" w:rsidRDefault="00582847" w:rsidP="009640A0">
            <w:pPr>
              <w:spacing w:after="60" w:line="240" w:lineRule="auto"/>
              <w:ind w:left="0"/>
              <w:jc w:val="both"/>
              <w:rPr>
                <w:color w:val="000000"/>
              </w:rPr>
            </w:pPr>
            <w:r w:rsidRPr="005B5786">
              <w:rPr>
                <w:color w:val="000000"/>
              </w:rPr>
              <w:t xml:space="preserve">Urządzenie musi umożliwiać jednoczesne wykorzystanie minimum </w:t>
            </w:r>
            <w:r>
              <w:rPr>
                <w:color w:val="000000"/>
              </w:rPr>
              <w:t>48</w:t>
            </w:r>
            <w:r w:rsidRPr="005B5786">
              <w:rPr>
                <w:color w:val="000000"/>
              </w:rPr>
              <w:t xml:space="preserve"> portów. Porty 1G SFP muszą mieć możliwość obsługi standardów  1GBase-LX, 1Gbase-SX;</w:t>
            </w:r>
          </w:p>
          <w:p w:rsidR="00582847" w:rsidRPr="005B5786" w:rsidRDefault="00582847" w:rsidP="009640A0">
            <w:pPr>
              <w:spacing w:after="60" w:line="240" w:lineRule="auto"/>
              <w:ind w:left="0"/>
              <w:jc w:val="both"/>
              <w:rPr>
                <w:color w:val="000000"/>
              </w:rPr>
            </w:pPr>
            <w:r w:rsidRPr="005B5786">
              <w:rPr>
                <w:color w:val="000000"/>
              </w:rPr>
              <w:t>Port USB umożliwiający podłączenie zewnętrznej pamięci flash.</w:t>
            </w:r>
          </w:p>
        </w:tc>
      </w:tr>
      <w:tr w:rsidR="00582847" w:rsidRPr="00E348AB">
        <w:trPr>
          <w:trHeight w:val="210"/>
        </w:trPr>
        <w:tc>
          <w:tcPr>
            <w:tcW w:w="2127" w:type="dxa"/>
            <w:noWrap/>
            <w:vAlign w:val="center"/>
          </w:tcPr>
          <w:p w:rsidR="00582847" w:rsidRPr="005B5786" w:rsidRDefault="00582847" w:rsidP="009640A0">
            <w:pPr>
              <w:spacing w:after="0" w:line="240" w:lineRule="auto"/>
              <w:ind w:left="0"/>
              <w:rPr>
                <w:color w:val="000000"/>
              </w:rPr>
            </w:pPr>
            <w:r w:rsidRPr="005B5786">
              <w:rPr>
                <w:color w:val="000000"/>
              </w:rPr>
              <w:t>Wydajność</w:t>
            </w:r>
          </w:p>
        </w:tc>
        <w:tc>
          <w:tcPr>
            <w:tcW w:w="7335" w:type="dxa"/>
          </w:tcPr>
          <w:p w:rsidR="00582847" w:rsidRPr="005B5786" w:rsidRDefault="00582847" w:rsidP="009640A0">
            <w:pPr>
              <w:spacing w:after="60" w:line="240" w:lineRule="auto"/>
              <w:ind w:left="0"/>
              <w:jc w:val="both"/>
              <w:rPr>
                <w:color w:val="000000"/>
              </w:rPr>
            </w:pPr>
            <w:r w:rsidRPr="005B5786">
              <w:rPr>
                <w:color w:val="000000"/>
              </w:rPr>
              <w:t xml:space="preserve">Matryca przełączająca o wydajności min. </w:t>
            </w:r>
            <w:r>
              <w:rPr>
                <w:color w:val="000000"/>
              </w:rPr>
              <w:t>1</w:t>
            </w:r>
            <w:r w:rsidRPr="005B5786">
              <w:rPr>
                <w:color w:val="000000"/>
              </w:rPr>
              <w:t xml:space="preserve">00 Gbps; </w:t>
            </w:r>
          </w:p>
          <w:p w:rsidR="00582847" w:rsidRPr="005B5786" w:rsidRDefault="00582847" w:rsidP="009640A0">
            <w:pPr>
              <w:spacing w:after="60" w:line="240" w:lineRule="auto"/>
              <w:ind w:left="0"/>
              <w:jc w:val="both"/>
              <w:rPr>
                <w:color w:val="000000"/>
              </w:rPr>
            </w:pPr>
            <w:r w:rsidRPr="005B5786">
              <w:rPr>
                <w:color w:val="000000"/>
              </w:rPr>
              <w:t>Wydajność przełączania przynajmniej 40 Mpps;</w:t>
            </w:r>
          </w:p>
          <w:p w:rsidR="00582847" w:rsidRPr="005B5786" w:rsidRDefault="00582847" w:rsidP="009640A0">
            <w:pPr>
              <w:spacing w:after="60" w:line="240" w:lineRule="auto"/>
              <w:ind w:left="0"/>
              <w:jc w:val="both"/>
              <w:rPr>
                <w:color w:val="000000"/>
              </w:rPr>
            </w:pPr>
            <w:r w:rsidRPr="005B5786">
              <w:rPr>
                <w:color w:val="000000"/>
              </w:rPr>
              <w:t>Obsługa min. 16 000 adresów MAC;</w:t>
            </w:r>
          </w:p>
          <w:p w:rsidR="00582847" w:rsidRPr="005B5786" w:rsidRDefault="00582847" w:rsidP="009640A0">
            <w:pPr>
              <w:spacing w:after="60" w:line="240" w:lineRule="auto"/>
              <w:ind w:left="0"/>
              <w:jc w:val="both"/>
              <w:rPr>
                <w:color w:val="000000"/>
              </w:rPr>
            </w:pPr>
            <w:r w:rsidRPr="005B5786">
              <w:rPr>
                <w:color w:val="000000"/>
              </w:rPr>
              <w:t xml:space="preserve">Obsługa min. </w:t>
            </w:r>
            <w:r>
              <w:rPr>
                <w:color w:val="000000"/>
              </w:rPr>
              <w:t>256</w:t>
            </w:r>
            <w:r w:rsidRPr="005B5786">
              <w:rPr>
                <w:color w:val="000000"/>
              </w:rPr>
              <w:t xml:space="preserve"> sieci VLAN;</w:t>
            </w:r>
          </w:p>
          <w:p w:rsidR="00582847" w:rsidRPr="005B5786" w:rsidRDefault="00582847" w:rsidP="009640A0">
            <w:pPr>
              <w:spacing w:after="60" w:line="240" w:lineRule="auto"/>
              <w:ind w:left="0"/>
              <w:jc w:val="both"/>
              <w:rPr>
                <w:color w:val="000000"/>
              </w:rPr>
            </w:pPr>
            <w:r w:rsidRPr="005B5786">
              <w:rPr>
                <w:color w:val="000000"/>
              </w:rPr>
              <w:t>Obsługa ramek jumbo o wielkości min. 9600 bajtów</w:t>
            </w:r>
          </w:p>
        </w:tc>
      </w:tr>
      <w:tr w:rsidR="00582847" w:rsidRPr="00E348AB">
        <w:trPr>
          <w:trHeight w:val="210"/>
        </w:trPr>
        <w:tc>
          <w:tcPr>
            <w:tcW w:w="2127" w:type="dxa"/>
            <w:noWrap/>
            <w:vAlign w:val="center"/>
          </w:tcPr>
          <w:p w:rsidR="00582847" w:rsidRPr="005B5786" w:rsidRDefault="00582847" w:rsidP="009640A0">
            <w:pPr>
              <w:spacing w:after="0" w:line="240" w:lineRule="auto"/>
              <w:ind w:left="0"/>
              <w:rPr>
                <w:color w:val="000000"/>
              </w:rPr>
            </w:pPr>
            <w:r w:rsidRPr="005B5786">
              <w:rPr>
                <w:color w:val="000000"/>
              </w:rPr>
              <w:t>Routing</w:t>
            </w:r>
          </w:p>
        </w:tc>
        <w:tc>
          <w:tcPr>
            <w:tcW w:w="7335" w:type="dxa"/>
          </w:tcPr>
          <w:p w:rsidR="00582847" w:rsidRPr="005B5786" w:rsidRDefault="00582847" w:rsidP="009640A0">
            <w:pPr>
              <w:spacing w:after="60" w:line="240" w:lineRule="auto"/>
              <w:ind w:left="0"/>
              <w:jc w:val="both"/>
              <w:rPr>
                <w:color w:val="000000"/>
              </w:rPr>
            </w:pPr>
            <w:r w:rsidRPr="005B5786">
              <w:rPr>
                <w:color w:val="000000"/>
              </w:rPr>
              <w:t xml:space="preserve">Obsługa min. </w:t>
            </w:r>
            <w:r>
              <w:rPr>
                <w:color w:val="000000"/>
              </w:rPr>
              <w:t xml:space="preserve">32statycznych </w:t>
            </w:r>
            <w:r w:rsidRPr="005B5786">
              <w:rPr>
                <w:color w:val="000000"/>
              </w:rPr>
              <w:t>tras dla routingu Ipv4;</w:t>
            </w:r>
          </w:p>
        </w:tc>
      </w:tr>
      <w:tr w:rsidR="00582847" w:rsidRPr="005F6CF1">
        <w:trPr>
          <w:trHeight w:val="210"/>
        </w:trPr>
        <w:tc>
          <w:tcPr>
            <w:tcW w:w="2127" w:type="dxa"/>
            <w:noWrap/>
            <w:vAlign w:val="center"/>
          </w:tcPr>
          <w:p w:rsidR="00582847" w:rsidRPr="005B5786" w:rsidRDefault="00582847" w:rsidP="009640A0">
            <w:pPr>
              <w:spacing w:after="0" w:line="240" w:lineRule="auto"/>
              <w:ind w:left="0"/>
              <w:rPr>
                <w:color w:val="000000"/>
              </w:rPr>
            </w:pPr>
            <w:r w:rsidRPr="005B5786">
              <w:rPr>
                <w:color w:val="000000"/>
              </w:rPr>
              <w:t>Protokoły</w:t>
            </w:r>
          </w:p>
        </w:tc>
        <w:tc>
          <w:tcPr>
            <w:tcW w:w="7335" w:type="dxa"/>
          </w:tcPr>
          <w:p w:rsidR="00582847" w:rsidRPr="005F6CF1" w:rsidRDefault="00582847" w:rsidP="009640A0">
            <w:pPr>
              <w:spacing w:after="60" w:line="240" w:lineRule="auto"/>
              <w:ind w:left="0"/>
              <w:jc w:val="both"/>
              <w:rPr>
                <w:color w:val="000000"/>
                <w:lang w:val="en-US"/>
              </w:rPr>
            </w:pPr>
            <w:r w:rsidRPr="005F6CF1">
              <w:rPr>
                <w:color w:val="000000"/>
                <w:lang w:val="en-US"/>
              </w:rPr>
              <w:t>IEEE 802.3 Ethernet</w:t>
            </w:r>
          </w:p>
          <w:p w:rsidR="00582847" w:rsidRPr="005F6CF1" w:rsidRDefault="00582847" w:rsidP="0038410A">
            <w:pPr>
              <w:spacing w:after="60" w:line="240" w:lineRule="auto"/>
              <w:ind w:left="0"/>
              <w:jc w:val="both"/>
              <w:rPr>
                <w:color w:val="000000"/>
                <w:lang w:val="en-US"/>
              </w:rPr>
            </w:pPr>
            <w:r w:rsidRPr="005F6CF1">
              <w:rPr>
                <w:color w:val="000000"/>
                <w:lang w:val="en-US"/>
              </w:rPr>
              <w:t xml:space="preserve">IEEE 802.3i 10BASE-T </w:t>
            </w:r>
          </w:p>
          <w:p w:rsidR="00582847" w:rsidRPr="005F6CF1" w:rsidRDefault="00582847" w:rsidP="0038410A">
            <w:pPr>
              <w:spacing w:after="60" w:line="240" w:lineRule="auto"/>
              <w:ind w:left="0"/>
              <w:jc w:val="both"/>
              <w:rPr>
                <w:color w:val="000000"/>
                <w:lang w:val="en-US"/>
              </w:rPr>
            </w:pPr>
            <w:r w:rsidRPr="005F6CF1">
              <w:rPr>
                <w:color w:val="000000"/>
                <w:lang w:val="en-US"/>
              </w:rPr>
              <w:t xml:space="preserve">IEEE 802.3u 100BASE-T </w:t>
            </w:r>
          </w:p>
          <w:p w:rsidR="00582847" w:rsidRPr="005F6CF1" w:rsidRDefault="00582847" w:rsidP="0038410A">
            <w:pPr>
              <w:spacing w:after="60" w:line="240" w:lineRule="auto"/>
              <w:ind w:left="0"/>
              <w:jc w:val="both"/>
              <w:rPr>
                <w:color w:val="000000"/>
                <w:lang w:val="en-US"/>
              </w:rPr>
            </w:pPr>
            <w:r w:rsidRPr="005F6CF1">
              <w:rPr>
                <w:color w:val="000000"/>
                <w:lang w:val="en-US"/>
              </w:rPr>
              <w:t xml:space="preserve">IEEE 802.3ab 1000BASE-T </w:t>
            </w:r>
          </w:p>
          <w:p w:rsidR="00582847" w:rsidRPr="005F6CF1" w:rsidRDefault="00582847" w:rsidP="0038410A">
            <w:pPr>
              <w:spacing w:after="60" w:line="240" w:lineRule="auto"/>
              <w:ind w:left="0"/>
              <w:jc w:val="both"/>
              <w:rPr>
                <w:color w:val="000000"/>
                <w:lang w:val="en-US"/>
              </w:rPr>
            </w:pPr>
            <w:r w:rsidRPr="005F6CF1">
              <w:rPr>
                <w:color w:val="000000"/>
                <w:lang w:val="en-US"/>
              </w:rPr>
              <w:t xml:space="preserve">IEEE 802.1Q VLAN Tagging </w:t>
            </w:r>
          </w:p>
          <w:p w:rsidR="00582847" w:rsidRPr="005F6CF1" w:rsidRDefault="00582847" w:rsidP="0038410A">
            <w:pPr>
              <w:spacing w:after="60" w:line="240" w:lineRule="auto"/>
              <w:ind w:left="0"/>
              <w:jc w:val="both"/>
              <w:rPr>
                <w:color w:val="000000"/>
                <w:lang w:val="en-US"/>
              </w:rPr>
            </w:pPr>
            <w:r w:rsidRPr="005F6CF1">
              <w:rPr>
                <w:color w:val="000000"/>
                <w:lang w:val="en-US"/>
              </w:rPr>
              <w:t xml:space="preserve">IEEE 802.3x Full-Duplex Flow Control </w:t>
            </w:r>
          </w:p>
          <w:p w:rsidR="00582847" w:rsidRPr="005F6CF1" w:rsidRDefault="00582847" w:rsidP="0038410A">
            <w:pPr>
              <w:spacing w:after="60" w:line="240" w:lineRule="auto"/>
              <w:ind w:left="0"/>
              <w:jc w:val="both"/>
              <w:rPr>
                <w:color w:val="000000"/>
                <w:lang w:val="en-US"/>
              </w:rPr>
            </w:pPr>
            <w:r w:rsidRPr="005F6CF1">
              <w:rPr>
                <w:color w:val="000000"/>
                <w:lang w:val="en-US"/>
              </w:rPr>
              <w:t xml:space="preserve">IEEE 802.1Qav1 </w:t>
            </w:r>
          </w:p>
          <w:p w:rsidR="00582847" w:rsidRPr="005F6CF1" w:rsidRDefault="00582847" w:rsidP="0038410A">
            <w:pPr>
              <w:spacing w:after="60" w:line="240" w:lineRule="auto"/>
              <w:ind w:left="0"/>
              <w:jc w:val="both"/>
              <w:rPr>
                <w:color w:val="000000"/>
                <w:lang w:val="en-US"/>
              </w:rPr>
            </w:pPr>
            <w:r w:rsidRPr="005F6CF1">
              <w:rPr>
                <w:color w:val="000000"/>
                <w:lang w:val="en-US"/>
              </w:rPr>
              <w:t xml:space="preserve">IEEE 802.3z Gigabit Ethernet 1000BASE-SX/LX </w:t>
            </w:r>
          </w:p>
          <w:p w:rsidR="00582847" w:rsidRPr="005F6CF1" w:rsidRDefault="00582847" w:rsidP="0038410A">
            <w:pPr>
              <w:spacing w:after="60" w:line="240" w:lineRule="auto"/>
              <w:ind w:left="0"/>
              <w:jc w:val="both"/>
              <w:rPr>
                <w:color w:val="000000"/>
                <w:lang w:val="en-US"/>
              </w:rPr>
            </w:pPr>
            <w:r w:rsidRPr="005F6CF1">
              <w:rPr>
                <w:color w:val="000000"/>
                <w:lang w:val="en-US"/>
              </w:rPr>
              <w:t>IEEE 802.3ae 10-Gigabit Ethernet</w:t>
            </w:r>
          </w:p>
          <w:p w:rsidR="00582847" w:rsidRPr="005F6CF1" w:rsidRDefault="00582847" w:rsidP="0038410A">
            <w:pPr>
              <w:spacing w:after="60" w:line="240" w:lineRule="auto"/>
              <w:ind w:left="0"/>
              <w:jc w:val="both"/>
              <w:rPr>
                <w:color w:val="000000"/>
                <w:lang w:val="en-US"/>
              </w:rPr>
            </w:pPr>
            <w:r w:rsidRPr="005F6CF1">
              <w:rPr>
                <w:color w:val="000000"/>
                <w:lang w:val="en-US"/>
              </w:rPr>
              <w:t>IEEE 802.3ad Trunking (LACP)</w:t>
            </w:r>
          </w:p>
          <w:p w:rsidR="00582847" w:rsidRPr="005F6CF1" w:rsidRDefault="00582847" w:rsidP="0038410A">
            <w:pPr>
              <w:spacing w:after="60" w:line="240" w:lineRule="auto"/>
              <w:ind w:left="0"/>
              <w:jc w:val="both"/>
              <w:rPr>
                <w:color w:val="000000"/>
                <w:lang w:val="en-US"/>
              </w:rPr>
            </w:pPr>
            <w:r w:rsidRPr="005F6CF1">
              <w:rPr>
                <w:color w:val="000000"/>
                <w:lang w:val="en-US"/>
              </w:rPr>
              <w:t>IEEE 802.1AB LLDP with ANSI/TIA-1057 (LLDP-MED)</w:t>
            </w:r>
          </w:p>
          <w:p w:rsidR="00582847" w:rsidRPr="005F6CF1" w:rsidRDefault="00582847" w:rsidP="0038410A">
            <w:pPr>
              <w:spacing w:after="60" w:line="240" w:lineRule="auto"/>
              <w:ind w:left="0"/>
              <w:jc w:val="both"/>
              <w:rPr>
                <w:color w:val="000000"/>
                <w:lang w:val="en-US"/>
              </w:rPr>
            </w:pPr>
            <w:r w:rsidRPr="005F6CF1">
              <w:rPr>
                <w:color w:val="000000"/>
                <w:lang w:val="en-US"/>
              </w:rPr>
              <w:t>IEEE 802.1p Class of Service</w:t>
            </w:r>
          </w:p>
          <w:p w:rsidR="00582847" w:rsidRPr="005F6CF1" w:rsidRDefault="00582847" w:rsidP="0038410A">
            <w:pPr>
              <w:spacing w:after="60" w:line="240" w:lineRule="auto"/>
              <w:ind w:left="0"/>
              <w:jc w:val="both"/>
              <w:rPr>
                <w:color w:val="000000"/>
                <w:lang w:val="en-US"/>
              </w:rPr>
            </w:pPr>
            <w:r w:rsidRPr="005F6CF1">
              <w:rPr>
                <w:color w:val="000000"/>
                <w:lang w:val="en-US"/>
              </w:rPr>
              <w:t>IEEE 802.1D Spanning Tree (STP)</w:t>
            </w:r>
          </w:p>
          <w:p w:rsidR="00582847" w:rsidRPr="005F6CF1" w:rsidRDefault="00582847" w:rsidP="0038410A">
            <w:pPr>
              <w:spacing w:after="60" w:line="240" w:lineRule="auto"/>
              <w:ind w:left="0"/>
              <w:jc w:val="both"/>
              <w:rPr>
                <w:color w:val="000000"/>
                <w:lang w:val="en-US"/>
              </w:rPr>
            </w:pPr>
            <w:r w:rsidRPr="005F6CF1">
              <w:rPr>
                <w:color w:val="000000"/>
                <w:lang w:val="en-US"/>
              </w:rPr>
              <w:t>IEEE 802.1s Multiple Spanning Tree (MSTP)</w:t>
            </w:r>
          </w:p>
          <w:p w:rsidR="00582847" w:rsidRPr="005F6CF1" w:rsidRDefault="00582847" w:rsidP="0038410A">
            <w:pPr>
              <w:spacing w:after="60" w:line="240" w:lineRule="auto"/>
              <w:ind w:left="0"/>
              <w:jc w:val="both"/>
              <w:rPr>
                <w:color w:val="000000"/>
                <w:lang w:val="en-US"/>
              </w:rPr>
            </w:pPr>
            <w:r w:rsidRPr="005F6CF1">
              <w:rPr>
                <w:color w:val="000000"/>
                <w:lang w:val="en-US"/>
              </w:rPr>
              <w:t>IEEE 802.1w Rapid Spanning Tree (RSTP)</w:t>
            </w:r>
          </w:p>
          <w:p w:rsidR="00582847" w:rsidRPr="005F6CF1" w:rsidRDefault="00582847" w:rsidP="0038410A">
            <w:pPr>
              <w:spacing w:after="60" w:line="240" w:lineRule="auto"/>
              <w:ind w:left="0"/>
              <w:jc w:val="both"/>
              <w:rPr>
                <w:color w:val="000000"/>
                <w:lang w:val="en-US"/>
              </w:rPr>
            </w:pPr>
            <w:r w:rsidRPr="005F6CF1">
              <w:rPr>
                <w:color w:val="000000"/>
                <w:lang w:val="en-US"/>
              </w:rPr>
              <w:t xml:space="preserve">IEEE 802.1x Radius network access control </w:t>
            </w:r>
          </w:p>
        </w:tc>
      </w:tr>
      <w:tr w:rsidR="00582847" w:rsidRPr="00E348AB">
        <w:trPr>
          <w:trHeight w:val="210"/>
        </w:trPr>
        <w:tc>
          <w:tcPr>
            <w:tcW w:w="2127" w:type="dxa"/>
            <w:noWrap/>
            <w:vAlign w:val="center"/>
          </w:tcPr>
          <w:p w:rsidR="00582847" w:rsidRPr="005B5786" w:rsidRDefault="00582847" w:rsidP="009640A0">
            <w:pPr>
              <w:spacing w:after="0" w:line="240" w:lineRule="auto"/>
              <w:ind w:left="0"/>
              <w:rPr>
                <w:color w:val="000000"/>
              </w:rPr>
            </w:pPr>
            <w:r w:rsidRPr="005B5786">
              <w:rPr>
                <w:color w:val="000000"/>
              </w:rPr>
              <w:t>Obsługa kolejek</w:t>
            </w:r>
          </w:p>
        </w:tc>
        <w:tc>
          <w:tcPr>
            <w:tcW w:w="7335" w:type="dxa"/>
          </w:tcPr>
          <w:p w:rsidR="00582847" w:rsidRDefault="00582847" w:rsidP="009640A0">
            <w:pPr>
              <w:spacing w:after="60" w:line="240" w:lineRule="auto"/>
              <w:ind w:left="0"/>
              <w:jc w:val="both"/>
              <w:rPr>
                <w:color w:val="000000"/>
                <w:lang w:val="de-DE"/>
              </w:rPr>
            </w:pPr>
            <w:r>
              <w:rPr>
                <w:color w:val="000000"/>
                <w:lang w:val="de-DE"/>
              </w:rPr>
              <w:t>Listy dostępowe.</w:t>
            </w:r>
          </w:p>
          <w:p w:rsidR="00582847" w:rsidRPr="005B5786" w:rsidRDefault="00582847" w:rsidP="00DF689A">
            <w:pPr>
              <w:spacing w:after="60" w:line="240" w:lineRule="auto"/>
              <w:ind w:left="0"/>
              <w:jc w:val="both"/>
              <w:rPr>
                <w:color w:val="000000"/>
              </w:rPr>
            </w:pPr>
            <w:r w:rsidRPr="005B5786">
              <w:rPr>
                <w:color w:val="000000"/>
              </w:rPr>
              <w:t>Klasyfikacja ruchu do klas różnej jakości obsługi (QoS) poprzez wykorzystanie następujących parametrów: źródłowy adres MAC, docelowy adres MAC, źródłowy adres IP, docelowy adres IP</w:t>
            </w:r>
            <w:r>
              <w:rPr>
                <w:color w:val="000000"/>
              </w:rPr>
              <w:t>.</w:t>
            </w:r>
          </w:p>
        </w:tc>
      </w:tr>
      <w:tr w:rsidR="00582847" w:rsidRPr="00745294">
        <w:trPr>
          <w:trHeight w:val="210"/>
        </w:trPr>
        <w:tc>
          <w:tcPr>
            <w:tcW w:w="2127" w:type="dxa"/>
            <w:noWrap/>
            <w:vAlign w:val="center"/>
          </w:tcPr>
          <w:p w:rsidR="00582847" w:rsidRPr="005B5786" w:rsidRDefault="00582847" w:rsidP="009640A0">
            <w:pPr>
              <w:spacing w:after="0" w:line="240" w:lineRule="auto"/>
              <w:ind w:left="0"/>
              <w:rPr>
                <w:color w:val="000000"/>
              </w:rPr>
            </w:pPr>
            <w:r w:rsidRPr="005B5786">
              <w:rPr>
                <w:color w:val="000000"/>
              </w:rPr>
              <w:t>Bezpieczeństwo</w:t>
            </w:r>
          </w:p>
        </w:tc>
        <w:tc>
          <w:tcPr>
            <w:tcW w:w="7335" w:type="dxa"/>
          </w:tcPr>
          <w:p w:rsidR="00582847" w:rsidRPr="005B5786" w:rsidRDefault="00582847" w:rsidP="00DF689A">
            <w:pPr>
              <w:spacing w:after="60" w:line="240" w:lineRule="auto"/>
              <w:ind w:left="0"/>
              <w:jc w:val="both"/>
              <w:rPr>
                <w:color w:val="000000"/>
              </w:rPr>
            </w:pPr>
            <w:r>
              <w:rPr>
                <w:color w:val="000000"/>
              </w:rPr>
              <w:t>A</w:t>
            </w:r>
            <w:r w:rsidRPr="005B5786">
              <w:rPr>
                <w:color w:val="000000"/>
              </w:rPr>
              <w:t>utoryzacja użytkowników w oparciu o IEEE 802.1x z możliwością przydziału VLANu</w:t>
            </w:r>
            <w:r>
              <w:rPr>
                <w:color w:val="000000"/>
              </w:rPr>
              <w:t>.</w:t>
            </w:r>
          </w:p>
          <w:p w:rsidR="00582847" w:rsidRPr="005B5786" w:rsidRDefault="00582847" w:rsidP="00DF689A">
            <w:pPr>
              <w:spacing w:after="60" w:line="240" w:lineRule="auto"/>
              <w:ind w:left="0"/>
              <w:jc w:val="both"/>
              <w:rPr>
                <w:color w:val="000000"/>
              </w:rPr>
            </w:pPr>
            <w:r>
              <w:rPr>
                <w:color w:val="000000"/>
              </w:rPr>
              <w:t>M</w:t>
            </w:r>
            <w:r w:rsidRPr="005B5786">
              <w:rPr>
                <w:color w:val="000000"/>
              </w:rPr>
              <w:t>ożliwość uwierzytelniania urządzeń na porcie w oparciu o ad</w:t>
            </w:r>
            <w:r>
              <w:rPr>
                <w:color w:val="000000"/>
              </w:rPr>
              <w:t>res MAC oraz poprzez portal WWW.</w:t>
            </w:r>
          </w:p>
          <w:p w:rsidR="00582847" w:rsidRPr="00DF689A" w:rsidRDefault="00582847" w:rsidP="00DF689A">
            <w:pPr>
              <w:spacing w:after="60" w:line="240" w:lineRule="auto"/>
              <w:ind w:left="0"/>
              <w:jc w:val="both"/>
              <w:rPr>
                <w:color w:val="000000"/>
                <w:lang w:val="en-US"/>
              </w:rPr>
            </w:pPr>
            <w:r>
              <w:rPr>
                <w:color w:val="000000"/>
                <w:lang w:val="en-US"/>
              </w:rPr>
              <w:t>O</w:t>
            </w:r>
            <w:r w:rsidRPr="005B5786">
              <w:rPr>
                <w:color w:val="000000"/>
                <w:lang w:val="en-US"/>
              </w:rPr>
              <w:t xml:space="preserve">bsługa mechanizmów </w:t>
            </w:r>
            <w:r>
              <w:rPr>
                <w:color w:val="000000"/>
                <w:lang w:val="en-US"/>
              </w:rPr>
              <w:t>Dynamic ARP Inspection.</w:t>
            </w:r>
          </w:p>
        </w:tc>
      </w:tr>
      <w:tr w:rsidR="00582847" w:rsidRPr="00E348AB">
        <w:trPr>
          <w:trHeight w:val="210"/>
        </w:trPr>
        <w:tc>
          <w:tcPr>
            <w:tcW w:w="2127" w:type="dxa"/>
            <w:noWrap/>
            <w:vAlign w:val="center"/>
          </w:tcPr>
          <w:p w:rsidR="00582847" w:rsidRPr="005B5786" w:rsidRDefault="00582847" w:rsidP="009640A0">
            <w:pPr>
              <w:spacing w:after="0" w:line="240" w:lineRule="auto"/>
              <w:ind w:left="0"/>
              <w:rPr>
                <w:color w:val="000000"/>
              </w:rPr>
            </w:pPr>
            <w:r w:rsidRPr="005B5786">
              <w:rPr>
                <w:color w:val="000000"/>
              </w:rPr>
              <w:t>Zarządzanie i monitoring</w:t>
            </w:r>
          </w:p>
        </w:tc>
        <w:tc>
          <w:tcPr>
            <w:tcW w:w="7335" w:type="dxa"/>
          </w:tcPr>
          <w:p w:rsidR="00582847" w:rsidRDefault="00582847" w:rsidP="009640A0">
            <w:pPr>
              <w:spacing w:after="60" w:line="240" w:lineRule="auto"/>
              <w:ind w:left="0"/>
              <w:jc w:val="both"/>
              <w:rPr>
                <w:color w:val="000000"/>
                <w:lang w:val="de-DE"/>
              </w:rPr>
            </w:pPr>
            <w:r>
              <w:rPr>
                <w:color w:val="000000"/>
                <w:lang w:val="de-DE"/>
              </w:rPr>
              <w:t>Zarządzanie hasłami.</w:t>
            </w:r>
          </w:p>
          <w:p w:rsidR="00582847" w:rsidRDefault="00582847" w:rsidP="009640A0">
            <w:pPr>
              <w:spacing w:after="60" w:line="240" w:lineRule="auto"/>
              <w:ind w:left="0"/>
              <w:jc w:val="both"/>
              <w:rPr>
                <w:color w:val="000000"/>
                <w:lang w:val="de-DE"/>
              </w:rPr>
            </w:pPr>
            <w:r>
              <w:rPr>
                <w:color w:val="000000"/>
                <w:lang w:val="de-DE"/>
              </w:rPr>
              <w:t>Kontrola dostępu przez Radius i TACACS.</w:t>
            </w:r>
          </w:p>
          <w:p w:rsidR="00582847" w:rsidRDefault="00582847" w:rsidP="009640A0">
            <w:pPr>
              <w:spacing w:after="60" w:line="240" w:lineRule="auto"/>
              <w:ind w:left="0"/>
              <w:jc w:val="both"/>
              <w:rPr>
                <w:color w:val="000000"/>
                <w:lang w:val="de-DE"/>
              </w:rPr>
            </w:pPr>
            <w:r>
              <w:rPr>
                <w:color w:val="000000"/>
                <w:lang w:val="de-DE"/>
              </w:rPr>
              <w:t>Graficzny interfejs przez www (GUI).</w:t>
            </w:r>
          </w:p>
          <w:p w:rsidR="00582847" w:rsidRPr="00E14ED3" w:rsidRDefault="00582847" w:rsidP="009640A0">
            <w:pPr>
              <w:spacing w:after="60" w:line="240" w:lineRule="auto"/>
              <w:ind w:left="0"/>
              <w:jc w:val="both"/>
              <w:rPr>
                <w:color w:val="000000"/>
                <w:lang w:val="de-DE"/>
              </w:rPr>
            </w:pPr>
            <w:r>
              <w:rPr>
                <w:color w:val="000000"/>
                <w:lang w:val="de-DE"/>
              </w:rPr>
              <w:t xml:space="preserve">Dostęp www przez łącza szyfrowane SSL. </w:t>
            </w:r>
          </w:p>
        </w:tc>
      </w:tr>
      <w:tr w:rsidR="00582847" w:rsidRPr="00E348AB">
        <w:trPr>
          <w:trHeight w:val="210"/>
        </w:trPr>
        <w:tc>
          <w:tcPr>
            <w:tcW w:w="2127" w:type="dxa"/>
            <w:noWrap/>
            <w:vAlign w:val="center"/>
          </w:tcPr>
          <w:p w:rsidR="00582847" w:rsidRPr="005B5786" w:rsidRDefault="00582847" w:rsidP="009640A0">
            <w:pPr>
              <w:spacing w:after="0" w:line="240" w:lineRule="auto"/>
              <w:ind w:left="0"/>
              <w:rPr>
                <w:color w:val="000000"/>
              </w:rPr>
            </w:pPr>
            <w:r w:rsidRPr="005B5786">
              <w:rPr>
                <w:color w:val="000000"/>
              </w:rPr>
              <w:t>Inne</w:t>
            </w:r>
          </w:p>
        </w:tc>
        <w:tc>
          <w:tcPr>
            <w:tcW w:w="7335" w:type="dxa"/>
          </w:tcPr>
          <w:p w:rsidR="00582847" w:rsidRPr="005B5786" w:rsidRDefault="00582847" w:rsidP="009640A0">
            <w:pPr>
              <w:spacing w:after="60" w:line="240" w:lineRule="auto"/>
              <w:ind w:left="0"/>
              <w:jc w:val="both"/>
              <w:rPr>
                <w:color w:val="000000"/>
                <w:lang w:val="de-DE"/>
              </w:rPr>
            </w:pPr>
            <w:r w:rsidRPr="005B5786">
              <w:rPr>
                <w:color w:val="000000"/>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582847" w:rsidRPr="005B5786" w:rsidRDefault="00582847" w:rsidP="009640A0">
            <w:pPr>
              <w:spacing w:after="60" w:line="240" w:lineRule="auto"/>
              <w:ind w:left="0"/>
              <w:jc w:val="both"/>
              <w:rPr>
                <w:color w:val="000000"/>
                <w:lang w:val="de-DE"/>
              </w:rPr>
            </w:pPr>
            <w:r w:rsidRPr="005B5786">
              <w:rPr>
                <w:color w:val="000000"/>
              </w:rPr>
              <w:t>Urządzenie musi pochodzić z autoryzowanego kanału dystrybucji producenta przeznaczonego na teren Unii Europejskiej, a korzystanie przez Zamawiającego z dostarczonego produktu nie może stanowić naruszenia majątkowych praw autorskich osób trzecich. Zamawiający będzie wymagał dostarczenia wraz z urządzeniami oświadczenia przedstawiciela producenta potwierdzającego ważność uprawnień gwarancyjnych na terenie Polski.</w:t>
            </w:r>
          </w:p>
          <w:p w:rsidR="00582847" w:rsidRPr="005B5786" w:rsidRDefault="00582847" w:rsidP="009640A0">
            <w:pPr>
              <w:spacing w:after="60" w:line="240" w:lineRule="auto"/>
              <w:ind w:left="0"/>
              <w:jc w:val="both"/>
              <w:rPr>
                <w:color w:val="000000"/>
                <w:lang w:val="de-DE"/>
              </w:rPr>
            </w:pPr>
            <w:r w:rsidRPr="005B5786">
              <w:rPr>
                <w:color w:val="000000"/>
              </w:rPr>
              <w:t>Wraz z urządzeniami muszą zostać dostarczona pełna dokumentacja w języku polskim lub angielskim.</w:t>
            </w:r>
          </w:p>
        </w:tc>
      </w:tr>
      <w:tr w:rsidR="00582847" w:rsidRPr="00E348AB">
        <w:trPr>
          <w:trHeight w:val="210"/>
        </w:trPr>
        <w:tc>
          <w:tcPr>
            <w:tcW w:w="2127" w:type="dxa"/>
            <w:noWrap/>
            <w:vAlign w:val="center"/>
          </w:tcPr>
          <w:p w:rsidR="00582847" w:rsidRPr="005B5786" w:rsidRDefault="00582847" w:rsidP="009640A0">
            <w:pPr>
              <w:spacing w:after="0" w:line="240" w:lineRule="auto"/>
              <w:ind w:left="0"/>
              <w:rPr>
                <w:color w:val="000000"/>
              </w:rPr>
            </w:pPr>
            <w:r w:rsidRPr="005B5786">
              <w:rPr>
                <w:color w:val="000000"/>
              </w:rPr>
              <w:t>Certyfikaty</w:t>
            </w:r>
          </w:p>
        </w:tc>
        <w:tc>
          <w:tcPr>
            <w:tcW w:w="7335" w:type="dxa"/>
          </w:tcPr>
          <w:p w:rsidR="00582847" w:rsidRPr="005B5786" w:rsidRDefault="00582847" w:rsidP="009640A0">
            <w:pPr>
              <w:spacing w:after="60" w:line="240" w:lineRule="auto"/>
              <w:ind w:left="0"/>
              <w:jc w:val="both"/>
              <w:rPr>
                <w:color w:val="000000"/>
              </w:rPr>
            </w:pPr>
            <w:r w:rsidRPr="005B5786">
              <w:rPr>
                <w:color w:val="000000"/>
              </w:rPr>
              <w:t xml:space="preserve">Urządzenie musi posiadać oznakowanie CE lub równoważne. </w:t>
            </w:r>
          </w:p>
          <w:p w:rsidR="00582847" w:rsidRPr="005B5786" w:rsidRDefault="00582847" w:rsidP="009640A0">
            <w:pPr>
              <w:spacing w:after="60" w:line="240" w:lineRule="auto"/>
              <w:ind w:left="0"/>
              <w:jc w:val="both"/>
              <w:rPr>
                <w:color w:val="000000"/>
              </w:rPr>
            </w:pPr>
            <w:r w:rsidRPr="005B5786">
              <w:t>W przypadku braku w/w deklaracji na internetowych stronach producenta, Zamawiający n</w:t>
            </w:r>
            <w:r w:rsidRPr="005B5786">
              <w:rPr>
                <w:color w:val="000000"/>
              </w:rPr>
              <w:t>a etapie weryfikacji oferty będzie wymagał przedstawienia dokumentów potwierdzających spełnienie przez produkt w/w wymagań jakościowych.</w:t>
            </w:r>
          </w:p>
        </w:tc>
      </w:tr>
      <w:tr w:rsidR="00582847" w:rsidRPr="0065397E">
        <w:trPr>
          <w:trHeight w:val="210"/>
        </w:trPr>
        <w:tc>
          <w:tcPr>
            <w:tcW w:w="2127" w:type="dxa"/>
            <w:tcBorders>
              <w:bottom w:val="single" w:sz="12" w:space="0" w:color="auto"/>
            </w:tcBorders>
            <w:noWrap/>
            <w:vAlign w:val="center"/>
          </w:tcPr>
          <w:p w:rsidR="00582847" w:rsidRPr="005B5786" w:rsidRDefault="00582847" w:rsidP="009640A0">
            <w:pPr>
              <w:spacing w:after="0" w:line="240" w:lineRule="auto"/>
              <w:ind w:left="0"/>
              <w:rPr>
                <w:color w:val="000000"/>
              </w:rPr>
            </w:pPr>
            <w:r w:rsidRPr="005B5786">
              <w:rPr>
                <w:color w:val="000000"/>
              </w:rPr>
              <w:t>Gwarancja</w:t>
            </w:r>
          </w:p>
        </w:tc>
        <w:tc>
          <w:tcPr>
            <w:tcW w:w="7335" w:type="dxa"/>
            <w:tcBorders>
              <w:bottom w:val="single" w:sz="12" w:space="0" w:color="auto"/>
            </w:tcBorders>
          </w:tcPr>
          <w:p w:rsidR="00582847" w:rsidRPr="005B5786" w:rsidRDefault="00582847" w:rsidP="009640A0">
            <w:pPr>
              <w:spacing w:after="60" w:line="240" w:lineRule="auto"/>
              <w:ind w:left="0"/>
              <w:jc w:val="both"/>
              <w:rPr>
                <w:color w:val="000000"/>
              </w:rPr>
            </w:pPr>
            <w:r w:rsidRPr="005B5786">
              <w:rPr>
                <w:color w:val="000000"/>
              </w:rPr>
              <w:t>Gwarancja producenta minimum 3 lata.</w:t>
            </w:r>
          </w:p>
          <w:p w:rsidR="00582847" w:rsidRPr="005B5786" w:rsidRDefault="00582847" w:rsidP="009640A0">
            <w:pPr>
              <w:spacing w:after="60" w:line="240" w:lineRule="auto"/>
              <w:ind w:left="0"/>
              <w:jc w:val="both"/>
              <w:rPr>
                <w:color w:val="000000"/>
              </w:rPr>
            </w:pPr>
            <w:r w:rsidRPr="005B5786">
              <w:rPr>
                <w:color w:val="000000"/>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582847" w:rsidRPr="005B5786" w:rsidRDefault="00582847" w:rsidP="009640A0">
            <w:pPr>
              <w:spacing w:after="60" w:line="240" w:lineRule="auto"/>
              <w:ind w:left="0"/>
              <w:jc w:val="both"/>
              <w:rPr>
                <w:color w:val="000000"/>
              </w:rPr>
            </w:pPr>
            <w:r w:rsidRPr="005B5786">
              <w:rPr>
                <w:color w:val="000000"/>
              </w:rPr>
              <w:t>Urządzenia muszą pochodzić z autoryzowanego kanału dystrybucji producenta przeznaczonego na teren Unii Europejskiej, a korzystanie przez Zamawiającego z dostarczonego produktu nie może stanowić naruszenia majątkowych praw autorskich osób trzecich. Zamawiający będzie wymagał dostarczenia wraz z urządzeniami oświadczenia przedstawiciela producenta potwierdzającego ważność uprawnień gwarancyjnych na terenie Polski.</w:t>
            </w:r>
          </w:p>
        </w:tc>
      </w:tr>
    </w:tbl>
    <w:p w:rsidR="00582847" w:rsidRDefault="00582847" w:rsidP="002A5F1D">
      <w:pPr>
        <w:spacing w:before="120" w:line="259" w:lineRule="auto"/>
        <w:ind w:left="0"/>
        <w:jc w:val="both"/>
      </w:pPr>
    </w:p>
    <w:p w:rsidR="00582847" w:rsidRDefault="00582847" w:rsidP="002A5F1D">
      <w:pPr>
        <w:spacing w:before="120" w:line="259" w:lineRule="auto"/>
        <w:ind w:left="0"/>
        <w:jc w:val="both"/>
      </w:pPr>
      <w:r>
        <w:t>Rozmieszczenie wyposażenia szafy oraz urządzeń należy ustalić z Zamawiającym na etapie realizacji.</w:t>
      </w:r>
    </w:p>
    <w:p w:rsidR="00582847" w:rsidRPr="00523498" w:rsidRDefault="00582847" w:rsidP="00523498">
      <w:pPr>
        <w:spacing w:before="120" w:line="259" w:lineRule="auto"/>
        <w:ind w:left="0"/>
        <w:jc w:val="both"/>
      </w:pPr>
      <w:r w:rsidRPr="00523498">
        <w:t xml:space="preserve">Szafę dystrybucyjną należy ustawić na stałe w pomieszczeniu </w:t>
      </w:r>
      <w:r>
        <w:t xml:space="preserve">serwerowni </w:t>
      </w:r>
      <w:r w:rsidRPr="00523498">
        <w:t xml:space="preserve">w ten sposób, aby zapewnić pełny dostęp do przodu i tyłu przy pełnym otwarciu drzwi. Minimalna odległość pomiędzy ścianą boczną szafy, a ścianą pomieszczenia powinna wynosić </w:t>
      </w:r>
      <w:r w:rsidRPr="009C48A9">
        <w:t>25 cm.</w:t>
      </w:r>
    </w:p>
    <w:p w:rsidR="00582847" w:rsidRPr="005F6CF1" w:rsidRDefault="00582847" w:rsidP="00523498">
      <w:pPr>
        <w:spacing w:before="120" w:line="259" w:lineRule="auto"/>
        <w:ind w:left="0"/>
        <w:jc w:val="both"/>
      </w:pPr>
      <w:r w:rsidRPr="005F6CF1">
        <w:t>Zaleca się prowadzenie oddzielnych wiązek kablowych do poszczególnych paneli krosowych. Należy stosować zapas kabli wewnątrz szafy umożliwiający umieszczenie panela w dowolnym miejscu stelażu 19”. Do umocowania wiązek kablowych należy wykorzystać elementy montażowe szafy. Przy mocowaniu wiązek kablowych należy przestrzegać zasad maksymalnej siły ściskania kabla, zależnej od jego konstrukcji, podawanej w kartach katalogowych produktów.</w:t>
      </w:r>
    </w:p>
    <w:p w:rsidR="00582847" w:rsidRDefault="00582847" w:rsidP="002A5F1D">
      <w:pPr>
        <w:pStyle w:val="Heading2"/>
        <w:numPr>
          <w:ilvl w:val="0"/>
          <w:numId w:val="29"/>
        </w:numPr>
        <w:tabs>
          <w:tab w:val="num" w:pos="567"/>
        </w:tabs>
        <w:spacing w:line="240" w:lineRule="auto"/>
        <w:rPr>
          <w:rFonts w:ascii="Calibri" w:hAnsi="Calibri" w:cs="Calibri"/>
        </w:rPr>
      </w:pPr>
      <w:r>
        <w:rPr>
          <w:rFonts w:ascii="Calibri" w:hAnsi="Calibri" w:cs="Calibri"/>
        </w:rPr>
        <w:t>Bezprzewodowy punkt dostępowy</w:t>
      </w:r>
    </w:p>
    <w:tbl>
      <w:tblPr>
        <w:tblW w:w="9462"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127"/>
        <w:gridCol w:w="7335"/>
      </w:tblGrid>
      <w:tr w:rsidR="00582847" w:rsidRPr="00C9383E">
        <w:trPr>
          <w:trHeight w:val="360"/>
        </w:trPr>
        <w:tc>
          <w:tcPr>
            <w:tcW w:w="2127" w:type="dxa"/>
            <w:tcBorders>
              <w:top w:val="single" w:sz="12" w:space="0" w:color="auto"/>
            </w:tcBorders>
            <w:shd w:val="clear" w:color="auto" w:fill="17365D"/>
            <w:noWrap/>
            <w:vAlign w:val="center"/>
          </w:tcPr>
          <w:p w:rsidR="00582847" w:rsidRPr="005B5786" w:rsidRDefault="00582847" w:rsidP="00EC408F">
            <w:pPr>
              <w:spacing w:line="240" w:lineRule="auto"/>
              <w:ind w:left="0"/>
              <w:jc w:val="center"/>
              <w:rPr>
                <w:b/>
                <w:bCs/>
                <w:color w:val="FFFFFF"/>
              </w:rPr>
            </w:pPr>
            <w:r w:rsidRPr="005B5786">
              <w:rPr>
                <w:b/>
                <w:bCs/>
                <w:color w:val="FFFFFF"/>
              </w:rPr>
              <w:t>Nazwa komponentu</w:t>
            </w:r>
          </w:p>
        </w:tc>
        <w:tc>
          <w:tcPr>
            <w:tcW w:w="7335" w:type="dxa"/>
            <w:tcBorders>
              <w:top w:val="single" w:sz="12" w:space="0" w:color="auto"/>
            </w:tcBorders>
            <w:shd w:val="clear" w:color="auto" w:fill="17365D"/>
            <w:noWrap/>
            <w:vAlign w:val="center"/>
          </w:tcPr>
          <w:p w:rsidR="00582847" w:rsidRPr="005B5786" w:rsidRDefault="00582847" w:rsidP="00EC408F">
            <w:pPr>
              <w:spacing w:line="240" w:lineRule="auto"/>
              <w:ind w:left="0"/>
              <w:jc w:val="center"/>
              <w:rPr>
                <w:b/>
                <w:bCs/>
                <w:color w:val="FFFFFF"/>
              </w:rPr>
            </w:pPr>
            <w:r w:rsidRPr="005B5786">
              <w:rPr>
                <w:b/>
                <w:bCs/>
                <w:color w:val="FFFFFF"/>
              </w:rPr>
              <w:t>Wymagane minimalne parametry techniczne</w:t>
            </w:r>
          </w:p>
        </w:tc>
      </w:tr>
      <w:tr w:rsidR="00582847" w:rsidRPr="00E348AB">
        <w:trPr>
          <w:trHeight w:val="210"/>
        </w:trPr>
        <w:tc>
          <w:tcPr>
            <w:tcW w:w="2127" w:type="dxa"/>
            <w:noWrap/>
            <w:vAlign w:val="center"/>
          </w:tcPr>
          <w:p w:rsidR="00582847" w:rsidRPr="005B5786" w:rsidRDefault="00582847" w:rsidP="00EC408F">
            <w:pPr>
              <w:spacing w:after="0" w:line="240" w:lineRule="auto"/>
              <w:ind w:left="0"/>
              <w:rPr>
                <w:color w:val="000000"/>
              </w:rPr>
            </w:pPr>
            <w:r w:rsidRPr="005B5786">
              <w:rPr>
                <w:color w:val="000000"/>
              </w:rPr>
              <w:t>Obudowa</w:t>
            </w:r>
          </w:p>
        </w:tc>
        <w:tc>
          <w:tcPr>
            <w:tcW w:w="7335" w:type="dxa"/>
          </w:tcPr>
          <w:p w:rsidR="00582847" w:rsidRDefault="00582847" w:rsidP="00EC408F">
            <w:pPr>
              <w:spacing w:after="60" w:line="240" w:lineRule="auto"/>
              <w:ind w:left="0"/>
              <w:jc w:val="both"/>
              <w:rPr>
                <w:color w:val="000000"/>
              </w:rPr>
            </w:pPr>
            <w:r>
              <w:rPr>
                <w:color w:val="000000"/>
              </w:rPr>
              <w:t>Przeznaczona do montażu na suficie lub ścianie.</w:t>
            </w:r>
          </w:p>
          <w:p w:rsidR="00582847" w:rsidRPr="005B5786" w:rsidRDefault="00582847" w:rsidP="00EC408F">
            <w:pPr>
              <w:spacing w:after="60" w:line="240" w:lineRule="auto"/>
              <w:ind w:left="0"/>
              <w:jc w:val="both"/>
              <w:rPr>
                <w:color w:val="000000"/>
              </w:rPr>
            </w:pPr>
            <w:r>
              <w:rPr>
                <w:color w:val="000000"/>
              </w:rPr>
              <w:t>Wyposażona w wewnętrzne anteny z możliwością instalacji dodatkowej anteny pracującej w paśmie 2,4GHz lub 5GHz</w:t>
            </w:r>
          </w:p>
        </w:tc>
      </w:tr>
      <w:tr w:rsidR="00582847" w:rsidRPr="00E348AB">
        <w:trPr>
          <w:trHeight w:val="210"/>
        </w:trPr>
        <w:tc>
          <w:tcPr>
            <w:tcW w:w="2127" w:type="dxa"/>
            <w:noWrap/>
            <w:vAlign w:val="center"/>
          </w:tcPr>
          <w:p w:rsidR="00582847" w:rsidRPr="005B5786" w:rsidRDefault="00582847" w:rsidP="00EC408F">
            <w:pPr>
              <w:spacing w:after="0" w:line="240" w:lineRule="auto"/>
              <w:ind w:left="0"/>
              <w:rPr>
                <w:color w:val="000000"/>
              </w:rPr>
            </w:pPr>
            <w:r w:rsidRPr="005B5786">
              <w:rPr>
                <w:color w:val="000000"/>
              </w:rPr>
              <w:t>Porty</w:t>
            </w:r>
          </w:p>
        </w:tc>
        <w:tc>
          <w:tcPr>
            <w:tcW w:w="7335" w:type="dxa"/>
          </w:tcPr>
          <w:p w:rsidR="00582847" w:rsidRPr="005B5786" w:rsidRDefault="00582847" w:rsidP="00EC408F">
            <w:pPr>
              <w:spacing w:after="60" w:line="240" w:lineRule="auto"/>
              <w:ind w:left="0"/>
              <w:jc w:val="both"/>
              <w:rPr>
                <w:color w:val="000000"/>
                <w:lang w:val="en-US"/>
              </w:rPr>
            </w:pPr>
            <w:r w:rsidRPr="005F6CF1">
              <w:rPr>
                <w:color w:val="000000"/>
                <w:lang w:val="en-US"/>
              </w:rPr>
              <w:t>1 x 10/100/1000BASE-T Ethernet IEEE 802.3af.</w:t>
            </w:r>
          </w:p>
          <w:p w:rsidR="00582847" w:rsidRPr="005B5786" w:rsidRDefault="00582847" w:rsidP="00EC408F">
            <w:pPr>
              <w:spacing w:after="60" w:line="240" w:lineRule="auto"/>
              <w:ind w:left="0"/>
              <w:jc w:val="both"/>
              <w:rPr>
                <w:color w:val="000000"/>
              </w:rPr>
            </w:pPr>
            <w:r w:rsidRPr="003C5B8E">
              <w:rPr>
                <w:color w:val="000000"/>
              </w:rPr>
              <w:t>1 x port konsoli RJ45</w:t>
            </w:r>
            <w:r>
              <w:rPr>
                <w:color w:val="000000"/>
              </w:rPr>
              <w:t>.</w:t>
            </w:r>
          </w:p>
        </w:tc>
      </w:tr>
      <w:tr w:rsidR="00582847" w:rsidRPr="005F6CF1">
        <w:trPr>
          <w:trHeight w:val="210"/>
        </w:trPr>
        <w:tc>
          <w:tcPr>
            <w:tcW w:w="2127" w:type="dxa"/>
            <w:noWrap/>
            <w:vAlign w:val="center"/>
          </w:tcPr>
          <w:p w:rsidR="00582847" w:rsidRPr="005B5786" w:rsidRDefault="00582847" w:rsidP="00EC408F">
            <w:pPr>
              <w:spacing w:after="0" w:line="240" w:lineRule="auto"/>
              <w:ind w:left="0"/>
              <w:rPr>
                <w:color w:val="000000"/>
              </w:rPr>
            </w:pPr>
            <w:r w:rsidRPr="005B5786">
              <w:rPr>
                <w:color w:val="000000"/>
              </w:rPr>
              <w:t>Protokoły</w:t>
            </w:r>
          </w:p>
        </w:tc>
        <w:tc>
          <w:tcPr>
            <w:tcW w:w="7335" w:type="dxa"/>
          </w:tcPr>
          <w:p w:rsidR="00582847" w:rsidRPr="005F6CF1" w:rsidRDefault="00582847" w:rsidP="003C5B8E">
            <w:pPr>
              <w:spacing w:after="60" w:line="240" w:lineRule="auto"/>
              <w:ind w:left="0"/>
              <w:jc w:val="both"/>
              <w:rPr>
                <w:color w:val="000000"/>
                <w:lang w:val="en-US"/>
              </w:rPr>
            </w:pPr>
            <w:r w:rsidRPr="005F6CF1">
              <w:rPr>
                <w:color w:val="000000"/>
                <w:lang w:val="en-US"/>
              </w:rPr>
              <w:t>IEEE 802.11a 5GHz</w:t>
            </w:r>
          </w:p>
          <w:p w:rsidR="00582847" w:rsidRPr="005F6CF1" w:rsidRDefault="00582847" w:rsidP="003C5B8E">
            <w:pPr>
              <w:spacing w:after="60" w:line="240" w:lineRule="auto"/>
              <w:ind w:left="0"/>
              <w:jc w:val="both"/>
              <w:rPr>
                <w:color w:val="000000"/>
                <w:lang w:val="en-US"/>
              </w:rPr>
            </w:pPr>
            <w:r w:rsidRPr="005F6CF1">
              <w:rPr>
                <w:color w:val="000000"/>
                <w:lang w:val="en-US"/>
              </w:rPr>
              <w:t>IEEE 802.11g, IEEE 802.11b, 2.4GHz</w:t>
            </w:r>
          </w:p>
          <w:p w:rsidR="00582847" w:rsidRPr="005F6CF1" w:rsidRDefault="00582847" w:rsidP="003C5B8E">
            <w:pPr>
              <w:spacing w:after="60" w:line="240" w:lineRule="auto"/>
              <w:ind w:left="0"/>
              <w:jc w:val="both"/>
              <w:rPr>
                <w:color w:val="000000"/>
                <w:lang w:val="en-US"/>
              </w:rPr>
            </w:pPr>
            <w:r w:rsidRPr="005F6CF1">
              <w:rPr>
                <w:color w:val="000000"/>
                <w:lang w:val="en-US"/>
              </w:rPr>
              <w:t>IEEE 802.11n standard, 2.4GHz and 5GHz</w:t>
            </w:r>
          </w:p>
          <w:p w:rsidR="00582847" w:rsidRPr="005F6CF1" w:rsidRDefault="00582847" w:rsidP="003C5B8E">
            <w:pPr>
              <w:spacing w:after="60" w:line="240" w:lineRule="auto"/>
              <w:ind w:left="0"/>
              <w:jc w:val="both"/>
              <w:rPr>
                <w:color w:val="000000"/>
                <w:lang w:val="en-US"/>
              </w:rPr>
            </w:pPr>
            <w:r w:rsidRPr="005F6CF1">
              <w:rPr>
                <w:color w:val="000000"/>
                <w:lang w:val="en-US"/>
              </w:rPr>
              <w:t>WMM - Wireless MultiMedia prioritization</w:t>
            </w:r>
          </w:p>
          <w:p w:rsidR="00582847" w:rsidRPr="005F6CF1" w:rsidRDefault="00582847" w:rsidP="003C5B8E">
            <w:pPr>
              <w:spacing w:after="60" w:line="240" w:lineRule="auto"/>
              <w:ind w:left="0"/>
              <w:jc w:val="both"/>
              <w:rPr>
                <w:color w:val="000000"/>
                <w:lang w:val="en-US"/>
              </w:rPr>
            </w:pPr>
            <w:r w:rsidRPr="005F6CF1">
              <w:rPr>
                <w:color w:val="000000"/>
                <w:lang w:val="en-US"/>
              </w:rPr>
              <w:t>WDS- Wireless Distribution System</w:t>
            </w:r>
          </w:p>
        </w:tc>
      </w:tr>
      <w:tr w:rsidR="00582847" w:rsidRPr="00745294">
        <w:trPr>
          <w:trHeight w:val="210"/>
        </w:trPr>
        <w:tc>
          <w:tcPr>
            <w:tcW w:w="2127" w:type="dxa"/>
            <w:noWrap/>
            <w:vAlign w:val="center"/>
          </w:tcPr>
          <w:p w:rsidR="00582847" w:rsidRPr="005B5786" w:rsidRDefault="00582847" w:rsidP="00EC408F">
            <w:pPr>
              <w:spacing w:after="0" w:line="240" w:lineRule="auto"/>
              <w:ind w:left="0"/>
              <w:rPr>
                <w:color w:val="000000"/>
              </w:rPr>
            </w:pPr>
            <w:r w:rsidRPr="005B5786">
              <w:rPr>
                <w:color w:val="000000"/>
              </w:rPr>
              <w:t>Bezpieczeństwo</w:t>
            </w:r>
          </w:p>
        </w:tc>
        <w:tc>
          <w:tcPr>
            <w:tcW w:w="7335" w:type="dxa"/>
          </w:tcPr>
          <w:p w:rsidR="00582847" w:rsidRPr="005F6CF1" w:rsidRDefault="00582847" w:rsidP="003C5B8E">
            <w:pPr>
              <w:spacing w:after="60" w:line="240" w:lineRule="auto"/>
              <w:ind w:left="0"/>
              <w:jc w:val="both"/>
              <w:rPr>
                <w:color w:val="000000"/>
                <w:lang w:val="en-US"/>
              </w:rPr>
            </w:pPr>
            <w:r w:rsidRPr="005F6CF1">
              <w:rPr>
                <w:color w:val="000000"/>
                <w:lang w:val="en-US"/>
              </w:rPr>
              <w:t>WPA, WPA2, WEP 64-bit, 128-bit, 152-bit</w:t>
            </w:r>
          </w:p>
          <w:p w:rsidR="00582847" w:rsidRPr="005F6CF1" w:rsidRDefault="00582847" w:rsidP="003C5B8E">
            <w:pPr>
              <w:spacing w:after="60" w:line="240" w:lineRule="auto"/>
              <w:ind w:left="0"/>
              <w:jc w:val="both"/>
              <w:rPr>
                <w:color w:val="000000"/>
                <w:lang w:val="en-US"/>
              </w:rPr>
            </w:pPr>
            <w:r w:rsidRPr="005F6CF1">
              <w:rPr>
                <w:color w:val="000000"/>
                <w:lang w:val="en-US"/>
              </w:rPr>
              <w:t>IEEE802.1x RADIUS EAP TLS, TTLS, PEAP</w:t>
            </w:r>
          </w:p>
          <w:p w:rsidR="00582847" w:rsidRPr="005F6CF1" w:rsidRDefault="00582847" w:rsidP="003C5B8E">
            <w:pPr>
              <w:spacing w:after="60" w:line="240" w:lineRule="auto"/>
              <w:ind w:left="0"/>
              <w:jc w:val="both"/>
              <w:rPr>
                <w:color w:val="000000"/>
                <w:lang w:val="en-US"/>
              </w:rPr>
            </w:pPr>
            <w:r w:rsidRPr="005F6CF1">
              <w:rPr>
                <w:color w:val="000000"/>
                <w:lang w:val="en-US"/>
              </w:rPr>
              <w:t>Autentykacja MAC</w:t>
            </w:r>
          </w:p>
          <w:p w:rsidR="00582847" w:rsidRPr="005F6CF1" w:rsidRDefault="00582847" w:rsidP="003C5B8E">
            <w:pPr>
              <w:spacing w:after="60" w:line="240" w:lineRule="auto"/>
              <w:ind w:left="0"/>
              <w:jc w:val="both"/>
              <w:rPr>
                <w:color w:val="000000"/>
                <w:lang w:val="en-US"/>
              </w:rPr>
            </w:pPr>
            <w:r w:rsidRPr="005F6CF1">
              <w:rPr>
                <w:color w:val="000000"/>
                <w:lang w:val="en-US"/>
              </w:rPr>
              <w:t>VPN pass-through</w:t>
            </w:r>
          </w:p>
          <w:p w:rsidR="00582847" w:rsidRPr="005F6CF1" w:rsidRDefault="00582847" w:rsidP="003C5B8E">
            <w:pPr>
              <w:spacing w:after="60" w:line="240" w:lineRule="auto"/>
              <w:ind w:left="0"/>
              <w:jc w:val="both"/>
              <w:rPr>
                <w:color w:val="000000"/>
                <w:lang w:val="en-US"/>
              </w:rPr>
            </w:pPr>
            <w:r w:rsidRPr="005F6CF1">
              <w:rPr>
                <w:color w:val="000000"/>
                <w:lang w:val="en-US"/>
              </w:rPr>
              <w:t>Secure SSH Telnet</w:t>
            </w:r>
          </w:p>
          <w:p w:rsidR="00582847" w:rsidRPr="003C5B8E" w:rsidRDefault="00582847" w:rsidP="003C5B8E">
            <w:pPr>
              <w:spacing w:after="60" w:line="240" w:lineRule="auto"/>
              <w:ind w:left="0"/>
              <w:jc w:val="both"/>
              <w:rPr>
                <w:color w:val="000000"/>
              </w:rPr>
            </w:pPr>
            <w:r w:rsidRPr="003C5B8E">
              <w:rPr>
                <w:color w:val="000000"/>
              </w:rPr>
              <w:t>Security Socket Layer (SSL)</w:t>
            </w:r>
          </w:p>
        </w:tc>
      </w:tr>
      <w:tr w:rsidR="00582847" w:rsidRPr="00E348AB">
        <w:trPr>
          <w:trHeight w:val="210"/>
        </w:trPr>
        <w:tc>
          <w:tcPr>
            <w:tcW w:w="2127" w:type="dxa"/>
            <w:noWrap/>
            <w:vAlign w:val="center"/>
          </w:tcPr>
          <w:p w:rsidR="00582847" w:rsidRPr="005B5786" w:rsidRDefault="00582847" w:rsidP="00EC408F">
            <w:pPr>
              <w:spacing w:after="0" w:line="240" w:lineRule="auto"/>
              <w:ind w:left="0"/>
              <w:rPr>
                <w:color w:val="000000"/>
              </w:rPr>
            </w:pPr>
            <w:r w:rsidRPr="005B5786">
              <w:rPr>
                <w:color w:val="000000"/>
              </w:rPr>
              <w:t>Zarządzanie i monitoring</w:t>
            </w:r>
          </w:p>
        </w:tc>
        <w:tc>
          <w:tcPr>
            <w:tcW w:w="7335" w:type="dxa"/>
          </w:tcPr>
          <w:p w:rsidR="00582847" w:rsidRPr="00B73112" w:rsidRDefault="00582847" w:rsidP="00B73112">
            <w:pPr>
              <w:spacing w:after="60" w:line="240" w:lineRule="auto"/>
              <w:ind w:left="0"/>
              <w:jc w:val="both"/>
              <w:rPr>
                <w:color w:val="000000"/>
              </w:rPr>
            </w:pPr>
            <w:r w:rsidRPr="00B73112">
              <w:rPr>
                <w:color w:val="000000"/>
              </w:rPr>
              <w:t>Poprzez przeglądarkę, SNMP lub Telnet wraz z CLI</w:t>
            </w:r>
          </w:p>
          <w:p w:rsidR="00582847" w:rsidRPr="00B73112" w:rsidRDefault="00582847" w:rsidP="00B73112">
            <w:pPr>
              <w:spacing w:after="60" w:line="240" w:lineRule="auto"/>
              <w:ind w:left="0"/>
              <w:jc w:val="both"/>
              <w:rPr>
                <w:color w:val="000000"/>
              </w:rPr>
            </w:pPr>
            <w:r w:rsidRPr="00B73112">
              <w:rPr>
                <w:color w:val="000000"/>
              </w:rPr>
              <w:t>SNMP SNMP MIB I, MIB II, 802.11 MIB</w:t>
            </w:r>
          </w:p>
        </w:tc>
      </w:tr>
      <w:tr w:rsidR="00582847" w:rsidRPr="00E348AB">
        <w:trPr>
          <w:trHeight w:val="210"/>
        </w:trPr>
        <w:tc>
          <w:tcPr>
            <w:tcW w:w="2127" w:type="dxa"/>
            <w:noWrap/>
            <w:vAlign w:val="center"/>
          </w:tcPr>
          <w:p w:rsidR="00582847" w:rsidRPr="005B5786" w:rsidRDefault="00582847" w:rsidP="00EC408F">
            <w:pPr>
              <w:spacing w:after="0" w:line="240" w:lineRule="auto"/>
              <w:ind w:left="0"/>
              <w:rPr>
                <w:color w:val="000000"/>
              </w:rPr>
            </w:pPr>
            <w:r w:rsidRPr="005B5786">
              <w:rPr>
                <w:color w:val="000000"/>
              </w:rPr>
              <w:t>Inne</w:t>
            </w:r>
          </w:p>
        </w:tc>
        <w:tc>
          <w:tcPr>
            <w:tcW w:w="7335" w:type="dxa"/>
          </w:tcPr>
          <w:p w:rsidR="00582847" w:rsidRDefault="00582847" w:rsidP="00EC408F">
            <w:pPr>
              <w:spacing w:after="60" w:line="240" w:lineRule="auto"/>
              <w:ind w:left="0"/>
              <w:jc w:val="both"/>
              <w:rPr>
                <w:color w:val="000000"/>
              </w:rPr>
            </w:pPr>
            <w:r>
              <w:rPr>
                <w:color w:val="000000"/>
              </w:rPr>
              <w:t>Urządzenie musi być dostarczone z zasilaczem 12V, 1A oraz zestawem do montażu na ścianie i kablem Ethernet.</w:t>
            </w:r>
          </w:p>
          <w:p w:rsidR="00582847" w:rsidRPr="005B5786" w:rsidRDefault="00582847" w:rsidP="00EC408F">
            <w:pPr>
              <w:spacing w:after="60" w:line="240" w:lineRule="auto"/>
              <w:ind w:left="0"/>
              <w:jc w:val="both"/>
              <w:rPr>
                <w:color w:val="000000"/>
                <w:lang w:val="de-DE"/>
              </w:rPr>
            </w:pPr>
            <w:r w:rsidRPr="005B5786">
              <w:rPr>
                <w:color w:val="000000"/>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582847" w:rsidRPr="005B5786" w:rsidRDefault="00582847" w:rsidP="00EC408F">
            <w:pPr>
              <w:spacing w:after="60" w:line="240" w:lineRule="auto"/>
              <w:ind w:left="0"/>
              <w:jc w:val="both"/>
              <w:rPr>
                <w:color w:val="000000"/>
                <w:lang w:val="de-DE"/>
              </w:rPr>
            </w:pPr>
            <w:r w:rsidRPr="005B5786">
              <w:rPr>
                <w:color w:val="000000"/>
              </w:rPr>
              <w:t>Urządzenie musi pochodzić z autoryzowanego kanału dystrybucji producenta przeznaczonego na teren Unii Europejskiej, a korzystanie przez Zamawiającego z dostarczonego produktu nie może stanowić naruszenia majątkowych praw autorskich osób trzecich. Zamawiający będzie wymagał dostarczenia wraz z urządzeniami oświadczenia przedstawiciela producenta potwierdzającego ważność uprawnień gwarancyjnych na terenie Polski.</w:t>
            </w:r>
          </w:p>
          <w:p w:rsidR="00582847" w:rsidRPr="005B5786" w:rsidRDefault="00582847" w:rsidP="00EC408F">
            <w:pPr>
              <w:spacing w:after="60" w:line="240" w:lineRule="auto"/>
              <w:ind w:left="0"/>
              <w:jc w:val="both"/>
              <w:rPr>
                <w:color w:val="000000"/>
                <w:lang w:val="de-DE"/>
              </w:rPr>
            </w:pPr>
            <w:r w:rsidRPr="005B5786">
              <w:rPr>
                <w:color w:val="000000"/>
              </w:rPr>
              <w:t>Wraz z urządzeniami muszą zostać dostarczona pełna dokumentacja w języku polskim lub angielskim.</w:t>
            </w:r>
          </w:p>
        </w:tc>
      </w:tr>
      <w:tr w:rsidR="00582847" w:rsidRPr="0065397E">
        <w:trPr>
          <w:trHeight w:val="210"/>
        </w:trPr>
        <w:tc>
          <w:tcPr>
            <w:tcW w:w="2127" w:type="dxa"/>
            <w:tcBorders>
              <w:bottom w:val="single" w:sz="12" w:space="0" w:color="auto"/>
            </w:tcBorders>
            <w:noWrap/>
            <w:vAlign w:val="center"/>
          </w:tcPr>
          <w:p w:rsidR="00582847" w:rsidRPr="005B5786" w:rsidRDefault="00582847" w:rsidP="00EC408F">
            <w:pPr>
              <w:spacing w:after="0" w:line="240" w:lineRule="auto"/>
              <w:ind w:left="0"/>
              <w:rPr>
                <w:color w:val="000000"/>
              </w:rPr>
            </w:pPr>
            <w:r w:rsidRPr="005B5786">
              <w:rPr>
                <w:color w:val="000000"/>
              </w:rPr>
              <w:t>Gwarancja</w:t>
            </w:r>
          </w:p>
        </w:tc>
        <w:tc>
          <w:tcPr>
            <w:tcW w:w="7335" w:type="dxa"/>
            <w:tcBorders>
              <w:bottom w:val="single" w:sz="12" w:space="0" w:color="auto"/>
            </w:tcBorders>
          </w:tcPr>
          <w:p w:rsidR="00582847" w:rsidRPr="005B5786" w:rsidRDefault="00582847" w:rsidP="00EC408F">
            <w:pPr>
              <w:spacing w:after="60" w:line="240" w:lineRule="auto"/>
              <w:ind w:left="0"/>
              <w:jc w:val="both"/>
              <w:rPr>
                <w:color w:val="000000"/>
              </w:rPr>
            </w:pPr>
            <w:r w:rsidRPr="005B5786">
              <w:rPr>
                <w:color w:val="000000"/>
              </w:rPr>
              <w:t>Gwarancja producenta minimum 3 lata.</w:t>
            </w:r>
          </w:p>
          <w:p w:rsidR="00582847" w:rsidRPr="005B5786" w:rsidRDefault="00582847" w:rsidP="00EC408F">
            <w:pPr>
              <w:spacing w:after="60" w:line="240" w:lineRule="auto"/>
              <w:ind w:left="0"/>
              <w:jc w:val="both"/>
              <w:rPr>
                <w:color w:val="000000"/>
              </w:rPr>
            </w:pPr>
            <w:r w:rsidRPr="005B5786">
              <w:rPr>
                <w:color w:val="000000"/>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582847" w:rsidRPr="005B5786" w:rsidRDefault="00582847" w:rsidP="00EC408F">
            <w:pPr>
              <w:spacing w:after="60" w:line="240" w:lineRule="auto"/>
              <w:ind w:left="0"/>
              <w:jc w:val="both"/>
              <w:rPr>
                <w:color w:val="000000"/>
              </w:rPr>
            </w:pPr>
            <w:r w:rsidRPr="005B5786">
              <w:rPr>
                <w:color w:val="000000"/>
              </w:rPr>
              <w:t>Urządzenia muszą pochodzić z autoryzowanego kanału dystrybucji producenta przeznaczonego na teren Unii Europejskiej, a korzystanie przez Zamawiającego z dostarczonego produktu nie może stanowić naruszenia majątkowych praw autorskich osób trzecich. Zamawiający będzie wymagał dostarczenia wraz z urządzeniami oświadczenia przedstawiciela producenta potwierdzającego ważność uprawnień gwarancyjnych na terenie Polski.</w:t>
            </w:r>
          </w:p>
        </w:tc>
      </w:tr>
    </w:tbl>
    <w:p w:rsidR="00582847" w:rsidRPr="003C5B8E" w:rsidRDefault="00582847" w:rsidP="003C5B8E">
      <w:pPr>
        <w:ind w:left="0"/>
      </w:pPr>
    </w:p>
    <w:p w:rsidR="00582847" w:rsidRPr="002A5F1D" w:rsidRDefault="00582847" w:rsidP="002A5F1D">
      <w:pPr>
        <w:pStyle w:val="Heading2"/>
        <w:numPr>
          <w:ilvl w:val="0"/>
          <w:numId w:val="29"/>
        </w:numPr>
        <w:tabs>
          <w:tab w:val="num" w:pos="567"/>
        </w:tabs>
        <w:spacing w:line="240" w:lineRule="auto"/>
        <w:rPr>
          <w:rFonts w:ascii="Calibri" w:hAnsi="Calibri" w:cs="Calibri"/>
        </w:rPr>
      </w:pPr>
      <w:r>
        <w:rPr>
          <w:rFonts w:ascii="Calibri" w:hAnsi="Calibri" w:cs="Calibri"/>
        </w:rPr>
        <w:t>P</w:t>
      </w:r>
      <w:r w:rsidRPr="002A5F1D">
        <w:rPr>
          <w:rFonts w:ascii="Calibri" w:hAnsi="Calibri" w:cs="Calibri"/>
        </w:rPr>
        <w:t>rzeniesienie centrali telefonicznej do szafy RACK wraz z liniami miejskimi</w:t>
      </w:r>
    </w:p>
    <w:p w:rsidR="00582847" w:rsidRPr="002A5F1D" w:rsidRDefault="00582847" w:rsidP="002A5F1D">
      <w:pPr>
        <w:spacing w:before="120"/>
        <w:ind w:left="0"/>
        <w:jc w:val="both"/>
      </w:pPr>
      <w:r w:rsidRPr="006976CF">
        <w:t xml:space="preserve">Do łączenia rozmów telefonicznych w </w:t>
      </w:r>
      <w:r>
        <w:t xml:space="preserve">Urzędzie Gminy  </w:t>
      </w:r>
      <w:r w:rsidRPr="006976CF">
        <w:t xml:space="preserve">wykorzystywana jest centrala telefoniczna </w:t>
      </w:r>
      <w:r>
        <w:t>Platan Micra obsługująca 30 numerów wewnętrznych</w:t>
      </w:r>
      <w:r w:rsidRPr="006976CF">
        <w:t xml:space="preserve">, zainstalowana w pomieszczeniu </w:t>
      </w:r>
      <w:r>
        <w:t xml:space="preserve">nr </w:t>
      </w:r>
      <w:r w:rsidRPr="000D5D6B">
        <w:t>1.9</w:t>
      </w:r>
      <w:r>
        <w:t xml:space="preserve"> na piętrze budynku do której doprowadzone są 4 linie miejskie. </w:t>
      </w:r>
      <w:r w:rsidRPr="006976CF">
        <w:t xml:space="preserve">Centralę </w:t>
      </w:r>
      <w:r>
        <w:t xml:space="preserve">telefoniczną </w:t>
      </w:r>
      <w:r w:rsidRPr="006976CF">
        <w:t xml:space="preserve">należy przenieść do </w:t>
      </w:r>
      <w:r>
        <w:t>pomieszczenia serwerowni</w:t>
      </w:r>
      <w:r w:rsidRPr="006976CF">
        <w:t xml:space="preserve">, </w:t>
      </w:r>
      <w:r>
        <w:t>wszystkie linie miejskie przedłużyć do pomieszczenia serwerowni i zakończyć w central telefonicznej. Należy przewidzieć możliwość rozbudowy w przyszłości ilości linii miejskich o dodatkowe 6 numerów zewnętrznych. Linie telefoniczne wewnętrzne muszą być zakończone na panelu krosowym 19” UTP 50-cio portowym zamontowanym w szafie teleinformatycznej. D</w:t>
      </w:r>
      <w:r w:rsidRPr="00443893">
        <w:t>o rozprowadzania sygnału należy wykorzystać nowo budow</w:t>
      </w:r>
      <w:r>
        <w:t xml:space="preserve">aną sieć komputerową. </w:t>
      </w:r>
    </w:p>
    <w:p w:rsidR="00582847" w:rsidRPr="001C1980" w:rsidRDefault="00582847" w:rsidP="001C1980">
      <w:pPr>
        <w:pStyle w:val="Heading2"/>
        <w:numPr>
          <w:ilvl w:val="0"/>
          <w:numId w:val="29"/>
        </w:numPr>
        <w:tabs>
          <w:tab w:val="num" w:pos="567"/>
        </w:tabs>
        <w:spacing w:line="240" w:lineRule="auto"/>
        <w:rPr>
          <w:rFonts w:ascii="Calibri" w:hAnsi="Calibri" w:cs="Calibri"/>
        </w:rPr>
      </w:pPr>
      <w:bookmarkStart w:id="2" w:name="_Toc263056021"/>
      <w:r w:rsidRPr="001C1980">
        <w:rPr>
          <w:rFonts w:ascii="Calibri" w:hAnsi="Calibri" w:cs="Calibri"/>
        </w:rPr>
        <w:t>Przekazanie Terenu Budowy</w:t>
      </w:r>
      <w:bookmarkEnd w:id="2"/>
    </w:p>
    <w:p w:rsidR="00582847" w:rsidRDefault="00582847" w:rsidP="001C1980">
      <w:pPr>
        <w:spacing w:before="0" w:after="0" w:line="240" w:lineRule="auto"/>
        <w:ind w:left="0"/>
        <w:jc w:val="both"/>
      </w:pPr>
      <w:r w:rsidRPr="001C1980">
        <w:t xml:space="preserve">Zamawiający w terminie określonym w </w:t>
      </w:r>
      <w:r>
        <w:t>umowie</w:t>
      </w:r>
      <w:r w:rsidRPr="001C1980">
        <w:t xml:space="preserve"> przekaże Wykonawcy Teren Budowy wraz ze wszystkimi wymaganymi uzgodnieniami prawnymi i administracyjnymi. </w:t>
      </w:r>
    </w:p>
    <w:p w:rsidR="00582847" w:rsidRDefault="00582847" w:rsidP="001C1980">
      <w:pPr>
        <w:pStyle w:val="Heading2"/>
        <w:numPr>
          <w:ilvl w:val="0"/>
          <w:numId w:val="29"/>
        </w:numPr>
        <w:tabs>
          <w:tab w:val="num" w:pos="567"/>
        </w:tabs>
        <w:spacing w:line="240" w:lineRule="auto"/>
        <w:rPr>
          <w:rFonts w:ascii="Calibri" w:hAnsi="Calibri" w:cs="Calibri"/>
        </w:rPr>
      </w:pPr>
      <w:r>
        <w:rPr>
          <w:rFonts w:ascii="Calibri" w:hAnsi="Calibri" w:cs="Calibri"/>
        </w:rPr>
        <w:t>Materiały</w:t>
      </w:r>
    </w:p>
    <w:p w:rsidR="00582847" w:rsidRPr="00572661" w:rsidRDefault="00582847" w:rsidP="00572661">
      <w:pPr>
        <w:spacing w:before="0" w:after="0" w:line="240" w:lineRule="auto"/>
        <w:ind w:left="0"/>
        <w:jc w:val="both"/>
      </w:pPr>
      <w:r w:rsidRPr="00572661">
        <w:t xml:space="preserve">Parametry techniczne materiałów i wyrobów </w:t>
      </w:r>
      <w:r>
        <w:t>muszą</w:t>
      </w:r>
      <w:r w:rsidRPr="00572661">
        <w:t xml:space="preserve"> być zgodne z </w:t>
      </w:r>
      <w:r>
        <w:t xml:space="preserve">minimalnymi </w:t>
      </w:r>
      <w:r w:rsidRPr="00572661">
        <w:t xml:space="preserve">wymaganiami </w:t>
      </w:r>
      <w:r>
        <w:t xml:space="preserve">Zamawiającego </w:t>
      </w:r>
      <w:r w:rsidRPr="00572661">
        <w:t xml:space="preserve">i </w:t>
      </w:r>
      <w:r>
        <w:t xml:space="preserve">muszą </w:t>
      </w:r>
      <w:r w:rsidRPr="00572661">
        <w:t>odpowiadać wymaganiom obowiązujących norm państwowych (PN) oraz przepisom dotyczącym instalacji okablowania strukturalnego.</w:t>
      </w:r>
    </w:p>
    <w:p w:rsidR="00582847" w:rsidRDefault="00582847" w:rsidP="00572661">
      <w:pPr>
        <w:spacing w:before="120"/>
        <w:ind w:left="0"/>
        <w:jc w:val="both"/>
      </w:pPr>
      <w:r w:rsidRPr="00C2713E">
        <w:t>Dostarczone na miejsce budowy materiały należy sprawdzić pod względem ilości,</w:t>
      </w:r>
      <w:r>
        <w:t xml:space="preserve"> kompletności i </w:t>
      </w:r>
      <w:r w:rsidRPr="00C2713E">
        <w:t>zgodności z danymi wytwórcy. Każdą dostawę towaru na budowę</w:t>
      </w:r>
      <w:r>
        <w:t xml:space="preserve"> </w:t>
      </w:r>
      <w:r w:rsidRPr="00C2713E">
        <w:t>należy potwierdzić pisemnie.</w:t>
      </w:r>
    </w:p>
    <w:p w:rsidR="00582847" w:rsidRDefault="00582847" w:rsidP="00572661">
      <w:pPr>
        <w:spacing w:before="120"/>
        <w:ind w:left="0"/>
        <w:jc w:val="both"/>
      </w:pPr>
      <w:r w:rsidRPr="00C2713E">
        <w:t>W przypadku stwierdzenia niezgodności, wad lub nasuwających się wątpliwości</w:t>
      </w:r>
      <w:r>
        <w:t xml:space="preserve"> </w:t>
      </w:r>
      <w:r w:rsidRPr="00C2713E">
        <w:t>mogących mieć wpływ na jakość wykonania robót, należy skontaktować się</w:t>
      </w:r>
      <w:r>
        <w:t xml:space="preserve"> </w:t>
      </w:r>
      <w:r w:rsidRPr="00C2713E">
        <w:t>z dostawcą i wyj</w:t>
      </w:r>
      <w:r>
        <w:t>aśnić zaistniałe wątpliwości, a </w:t>
      </w:r>
      <w:r w:rsidRPr="00C2713E">
        <w:t>materiały przed ich zabudowaniem</w:t>
      </w:r>
      <w:r>
        <w:t xml:space="preserve"> </w:t>
      </w:r>
      <w:r w:rsidRPr="00C2713E">
        <w:t>poddać badaniom określonym przez dozór techniczny ze strony producenta lub</w:t>
      </w:r>
      <w:r>
        <w:t xml:space="preserve"> </w:t>
      </w:r>
      <w:r w:rsidRPr="00C2713E">
        <w:t>wykonawcy robót.</w:t>
      </w:r>
    </w:p>
    <w:p w:rsidR="00582847" w:rsidRPr="00572661" w:rsidRDefault="00582847" w:rsidP="00572661">
      <w:pPr>
        <w:ind w:left="0"/>
        <w:jc w:val="both"/>
      </w:pPr>
      <w:r w:rsidRPr="00C2713E">
        <w:t xml:space="preserve">Składowanie materiałów </w:t>
      </w:r>
      <w:r>
        <w:t>musi</w:t>
      </w:r>
      <w:r w:rsidRPr="00C2713E">
        <w:t xml:space="preserve"> odbywać się w warunkach zapobiegających</w:t>
      </w:r>
      <w:r>
        <w:t xml:space="preserve"> </w:t>
      </w:r>
      <w:r w:rsidRPr="00C2713E">
        <w:t>zniszczeniu, uszkodzeniu lub pogorszeniu się właściwości technicznych na skutek</w:t>
      </w:r>
      <w:r>
        <w:t xml:space="preserve"> </w:t>
      </w:r>
      <w:r w:rsidRPr="00C2713E">
        <w:t>wpływu czynników atmosferycznych lub fizykochemicznych. Należy zachować</w:t>
      </w:r>
      <w:r>
        <w:t xml:space="preserve"> </w:t>
      </w:r>
      <w:r w:rsidRPr="00C2713E">
        <w:t>wymagania wynikające ze specjalnych właściwości materiałów oraz wymagania</w:t>
      </w:r>
      <w:r>
        <w:t xml:space="preserve"> </w:t>
      </w:r>
      <w:r w:rsidRPr="00C2713E">
        <w:t>w zakresie bezpieczeństwa przeciwpożarowego. Należy zastosować się do zaleceń</w:t>
      </w:r>
      <w:r>
        <w:t xml:space="preserve"> </w:t>
      </w:r>
      <w:r w:rsidRPr="00C2713E">
        <w:t>producenta w w/w zakresie.</w:t>
      </w:r>
    </w:p>
    <w:p w:rsidR="00582847" w:rsidRPr="001C1980" w:rsidRDefault="00582847" w:rsidP="001C1980">
      <w:pPr>
        <w:pStyle w:val="Heading2"/>
        <w:numPr>
          <w:ilvl w:val="0"/>
          <w:numId w:val="29"/>
        </w:numPr>
        <w:tabs>
          <w:tab w:val="num" w:pos="567"/>
        </w:tabs>
        <w:spacing w:line="240" w:lineRule="auto"/>
        <w:rPr>
          <w:rFonts w:ascii="Calibri" w:hAnsi="Calibri" w:cs="Calibri"/>
        </w:rPr>
      </w:pPr>
      <w:r w:rsidRPr="001C1980">
        <w:rPr>
          <w:rFonts w:ascii="Calibri" w:hAnsi="Calibri" w:cs="Calibri"/>
        </w:rPr>
        <w:t>Certyfikaty i deklaracje</w:t>
      </w:r>
    </w:p>
    <w:p w:rsidR="00582847" w:rsidRPr="001C1980" w:rsidRDefault="00582847" w:rsidP="001C1980">
      <w:pPr>
        <w:spacing w:before="0" w:after="0" w:line="240" w:lineRule="auto"/>
        <w:ind w:left="0"/>
        <w:jc w:val="both"/>
      </w:pPr>
      <w:r>
        <w:t xml:space="preserve">Zamawiający </w:t>
      </w:r>
      <w:r w:rsidRPr="001C1980">
        <w:t>dopuści do użycia tylko te materiały, które posiadają:</w:t>
      </w:r>
    </w:p>
    <w:p w:rsidR="00582847" w:rsidRPr="001C1980" w:rsidRDefault="00582847" w:rsidP="001C1980">
      <w:pPr>
        <w:numPr>
          <w:ilvl w:val="0"/>
          <w:numId w:val="37"/>
        </w:numPr>
        <w:spacing w:before="0" w:after="0" w:line="240" w:lineRule="auto"/>
        <w:jc w:val="both"/>
      </w:pPr>
      <w:r w:rsidRPr="001C1980">
        <w:t>certyfikat na znak bezpieczeństwa wykazujący, że zapewniono zgodność z kryteriami technicznymi określonymi na podstawie Polskich Norm, aprobat techniczn</w:t>
      </w:r>
      <w:r>
        <w:t>ych oraz właściwych przepisów i </w:t>
      </w:r>
      <w:r w:rsidRPr="001C1980">
        <w:t>dokumentów technicznych,</w:t>
      </w:r>
    </w:p>
    <w:p w:rsidR="00582847" w:rsidRPr="001C1980" w:rsidRDefault="00582847" w:rsidP="001C1980">
      <w:pPr>
        <w:numPr>
          <w:ilvl w:val="0"/>
          <w:numId w:val="37"/>
        </w:numPr>
        <w:spacing w:before="0" w:after="0" w:line="240" w:lineRule="auto"/>
        <w:jc w:val="both"/>
      </w:pPr>
      <w:r w:rsidRPr="001C1980">
        <w:t>deklarację zgodności lub certyfikat zgodności z:</w:t>
      </w:r>
    </w:p>
    <w:p w:rsidR="00582847" w:rsidRPr="001C1980" w:rsidRDefault="00582847" w:rsidP="001C1980">
      <w:pPr>
        <w:numPr>
          <w:ilvl w:val="0"/>
          <w:numId w:val="38"/>
        </w:numPr>
        <w:spacing w:before="0" w:after="0" w:line="240" w:lineRule="auto"/>
        <w:jc w:val="both"/>
      </w:pPr>
      <w:r>
        <w:t>Polską Normą,</w:t>
      </w:r>
    </w:p>
    <w:p w:rsidR="00582847" w:rsidRPr="001C1980" w:rsidRDefault="00582847" w:rsidP="001C1980">
      <w:pPr>
        <w:numPr>
          <w:ilvl w:val="0"/>
          <w:numId w:val="38"/>
        </w:numPr>
        <w:spacing w:before="0" w:after="0" w:line="240" w:lineRule="auto"/>
        <w:jc w:val="both"/>
      </w:pPr>
      <w:r w:rsidRPr="001C1980">
        <w:t xml:space="preserve">aprobatą techniczną, w przypadku wyrobów, dla których nie ustanowiono Polskiej Normy, jeżeli nie są objęte certyfikacją określoną w pakt 1 i które spełniają wymogi </w:t>
      </w:r>
      <w:r>
        <w:t>Szczegółowego Opisu Przedmiotu Zamówienia</w:t>
      </w:r>
      <w:r w:rsidRPr="001C1980">
        <w:t>.</w:t>
      </w:r>
    </w:p>
    <w:p w:rsidR="00582847" w:rsidRDefault="00582847" w:rsidP="001C1980">
      <w:pPr>
        <w:spacing w:before="120" w:line="240" w:lineRule="auto"/>
        <w:ind w:left="0"/>
        <w:jc w:val="both"/>
      </w:pPr>
      <w:r w:rsidRPr="001C1980">
        <w:t>W przypadku materiałów, dla któryc</w:t>
      </w:r>
      <w:r>
        <w:t>h ww. dokumenty są wymagane</w:t>
      </w:r>
      <w:r w:rsidRPr="001C1980">
        <w:t xml:space="preserve">, każda partia dostarczona do </w:t>
      </w:r>
      <w:r>
        <w:t xml:space="preserve">realizacji </w:t>
      </w:r>
      <w:r w:rsidRPr="001C1980">
        <w:t xml:space="preserve">robót </w:t>
      </w:r>
      <w:r>
        <w:t xml:space="preserve">musi </w:t>
      </w:r>
      <w:r w:rsidRPr="001C1980">
        <w:t>posiadać te dokumenty, określające w sposób jednoznaczny cechy</w:t>
      </w:r>
      <w:r>
        <w:t xml:space="preserve"> produktu</w:t>
      </w:r>
      <w:r w:rsidRPr="001C1980">
        <w:t>. Produkty przemysłowe muszą posiadać w/w dok</w:t>
      </w:r>
      <w:r>
        <w:t>umenty wydane przez producenta</w:t>
      </w:r>
      <w:r w:rsidRPr="001C1980">
        <w:t xml:space="preserve">. </w:t>
      </w:r>
    </w:p>
    <w:p w:rsidR="00582847" w:rsidRDefault="00582847" w:rsidP="001C1980">
      <w:pPr>
        <w:spacing w:before="120" w:line="240" w:lineRule="auto"/>
        <w:ind w:left="0"/>
        <w:jc w:val="both"/>
      </w:pPr>
      <w:r w:rsidRPr="001C1980">
        <w:t xml:space="preserve">Jakiekolwiek materiały, które nie spełniają tych wymagań </w:t>
      </w:r>
      <w:r>
        <w:t xml:space="preserve">jakościowych </w:t>
      </w:r>
      <w:r w:rsidRPr="001C1980">
        <w:t>będą odrzucone.</w:t>
      </w:r>
    </w:p>
    <w:p w:rsidR="00582847" w:rsidRDefault="00582847" w:rsidP="00681212">
      <w:pPr>
        <w:pStyle w:val="Heading2"/>
        <w:numPr>
          <w:ilvl w:val="0"/>
          <w:numId w:val="29"/>
        </w:numPr>
        <w:tabs>
          <w:tab w:val="num" w:pos="567"/>
        </w:tabs>
        <w:spacing w:line="240" w:lineRule="auto"/>
        <w:rPr>
          <w:rFonts w:ascii="Calibri" w:hAnsi="Calibri" w:cs="Calibri"/>
        </w:rPr>
      </w:pPr>
      <w:r>
        <w:rPr>
          <w:rFonts w:ascii="Calibri" w:hAnsi="Calibri" w:cs="Calibri"/>
        </w:rPr>
        <w:t>Zasady wykonania robót</w:t>
      </w:r>
    </w:p>
    <w:p w:rsidR="00582847" w:rsidRPr="00F051D3" w:rsidRDefault="00582847" w:rsidP="00F051D3">
      <w:pPr>
        <w:spacing w:before="120" w:line="240" w:lineRule="auto"/>
        <w:ind w:left="0"/>
        <w:jc w:val="both"/>
      </w:pPr>
      <w:r w:rsidRPr="00F051D3">
        <w:t>Podczas realizacji robót Wykonawca będzie przestrzegać przepis</w:t>
      </w:r>
      <w:r>
        <w:t>ów dotyczących bezpieczeństwa i </w:t>
      </w:r>
      <w:r w:rsidRPr="00F051D3">
        <w:t>higieny pracy. W szczególności Wykonawca ma obowiązek zadbać, aby personel nie wykonywał pracy w warunkach niebezpiecznych, szkodliwych dla zdrowia oraz niespełniających odpowiednich wymagań sanitarnych. Wykonawca zapewni i będzie utrzymywał wszelkie urządzenia zabezpieczające, socjalne oraz sprzęt i odpowiednią odzież dla ochrony życia i zdrowia osób zatrudnionych na budowie oraz dla zapewnienia bezpieczeństwa publicznego. Uznaje się, że wszelkie koszty związane z wypełnieniem wymagań określonych powyżej nie podlegają odrębnej zapłacie.</w:t>
      </w:r>
    </w:p>
    <w:p w:rsidR="00582847" w:rsidRDefault="00582847" w:rsidP="00681212">
      <w:pPr>
        <w:spacing w:before="120" w:line="240" w:lineRule="auto"/>
        <w:ind w:left="0"/>
        <w:jc w:val="both"/>
      </w:pPr>
      <w:r w:rsidRPr="00D1616F">
        <w:t xml:space="preserve">Wykonawca będzie odpowiedzialny za ochronę robót i za wszelkie materiały i urządzenia używane do robót od </w:t>
      </w:r>
      <w:r>
        <w:t>d</w:t>
      </w:r>
      <w:r w:rsidRPr="00D1616F">
        <w:t xml:space="preserve">aty </w:t>
      </w:r>
      <w:r>
        <w:t>r</w:t>
      </w:r>
      <w:r w:rsidRPr="00D1616F">
        <w:t xml:space="preserve">ozpoczęcia do daty wydania potwierdzenia </w:t>
      </w:r>
      <w:r>
        <w:t>z</w:t>
      </w:r>
      <w:r w:rsidRPr="00D1616F">
        <w:t xml:space="preserve">akończenia przez </w:t>
      </w:r>
      <w:r>
        <w:t>Zamawiającego</w:t>
      </w:r>
      <w:r w:rsidRPr="00D1616F">
        <w:t xml:space="preserve">. Jeśli Wykonawca w jakimkolwiek czasie zaniedba utrzymanie, to na polecenie </w:t>
      </w:r>
      <w:r>
        <w:t>Zamawiającego musi</w:t>
      </w:r>
      <w:r w:rsidRPr="00D1616F">
        <w:t xml:space="preserve"> rozpocząć roboty utrzymaniowe nie później niż w 24 godziny po otrzymaniu tego polecenia.</w:t>
      </w:r>
    </w:p>
    <w:p w:rsidR="00582847" w:rsidRPr="00681212" w:rsidRDefault="00582847" w:rsidP="00681212">
      <w:pPr>
        <w:spacing w:before="120" w:line="240" w:lineRule="auto"/>
        <w:ind w:left="0"/>
        <w:jc w:val="both"/>
      </w:pPr>
      <w:r w:rsidRPr="00681212">
        <w:t xml:space="preserve">Wykonawca jest odpowiedzialny za prowadzenie robót zgodnie z </w:t>
      </w:r>
      <w:r>
        <w:t>wymaganiami Szczegółowego Opisu Przedmiotu Zamówienia</w:t>
      </w:r>
      <w:r w:rsidRPr="00681212">
        <w:t xml:space="preserve"> oraz za jakość zastosowanych </w:t>
      </w:r>
      <w:r>
        <w:t>materiałów i wykonywanych robót.</w:t>
      </w:r>
      <w:r w:rsidRPr="00681212">
        <w:t xml:space="preserve"> Wykonawca ponosi odpowiedzialność za dokładne wytyczenie i wyznaczenie wysokości wszystkich elementów robót </w:t>
      </w:r>
      <w:r>
        <w:t>w uzgodnieniu z Zamawiającym</w:t>
      </w:r>
      <w:r w:rsidRPr="00681212">
        <w:t>.</w:t>
      </w:r>
    </w:p>
    <w:p w:rsidR="00582847" w:rsidRPr="00681212" w:rsidRDefault="00582847" w:rsidP="00681212">
      <w:pPr>
        <w:spacing w:before="120" w:line="240" w:lineRule="auto"/>
        <w:ind w:left="0"/>
        <w:jc w:val="both"/>
      </w:pPr>
      <w:r w:rsidRPr="00681212">
        <w:t>Następstwa jakiegokolwiek błędu spowodowane</w:t>
      </w:r>
      <w:r>
        <w:t xml:space="preserve">go przez Wykonawcę w wytyczeniu </w:t>
      </w:r>
      <w:r w:rsidRPr="00681212">
        <w:t xml:space="preserve">i wyznaczeniu robót zostaną, jeśli wymagać tego będzie </w:t>
      </w:r>
      <w:r>
        <w:t>Zamawiający</w:t>
      </w:r>
      <w:r w:rsidRPr="00681212">
        <w:t>, poprawione przez Wykonawcę na własny koszt.</w:t>
      </w:r>
    </w:p>
    <w:p w:rsidR="00582847" w:rsidRPr="00681212" w:rsidRDefault="00582847" w:rsidP="00681212">
      <w:pPr>
        <w:spacing w:before="120" w:line="240" w:lineRule="auto"/>
        <w:ind w:left="0"/>
        <w:jc w:val="both"/>
      </w:pPr>
      <w:r w:rsidRPr="00681212">
        <w:t xml:space="preserve">Decyzje </w:t>
      </w:r>
      <w:r>
        <w:t>Zamawiającego</w:t>
      </w:r>
      <w:r w:rsidRPr="00681212">
        <w:t xml:space="preserve"> dotyczące akceptacji lub odrzucenia materiałów i elementów robót będą oparte na wymaganiach sformułowanych </w:t>
      </w:r>
      <w:r>
        <w:t>w Szczegółowym Opisie Przedmiotu Zamówienia</w:t>
      </w:r>
      <w:r w:rsidRPr="00681212">
        <w:t>,</w:t>
      </w:r>
      <w:r>
        <w:t xml:space="preserve"> a także w normach i </w:t>
      </w:r>
      <w:r w:rsidRPr="00681212">
        <w:t xml:space="preserve">wytycznych. Przy podejmowaniu decyzji </w:t>
      </w:r>
      <w:r>
        <w:t>Zamawiający</w:t>
      </w:r>
      <w:r w:rsidRPr="00681212">
        <w:t xml:space="preserve"> uwzględni wyniki badań materiałów i robót, rozrzuty normalnie występujące przy produkcji i w badaniach materiałów, doświadczenia z przeszłości, wyniki badań naukowych oraz inne czynniki wpływające na rozważaną kwestię.</w:t>
      </w:r>
    </w:p>
    <w:p w:rsidR="00582847" w:rsidRPr="00681212" w:rsidRDefault="00582847" w:rsidP="00681212">
      <w:pPr>
        <w:spacing w:before="120" w:line="240" w:lineRule="auto"/>
        <w:ind w:left="0"/>
        <w:jc w:val="both"/>
      </w:pPr>
      <w:r w:rsidRPr="00681212">
        <w:t xml:space="preserve">Polecenia </w:t>
      </w:r>
      <w:r>
        <w:t>Zamawiającego</w:t>
      </w:r>
      <w:r w:rsidRPr="00681212">
        <w:t xml:space="preserve"> będą wykonywane nie później niż w czasie przez niego wyznaczonym, po ich otrzymaniu przez Wykonawcę, pod groźbą zatrzymania robót. Skutki finansowe z tego tytułu ponosi Wykonawca.</w:t>
      </w:r>
    </w:p>
    <w:p w:rsidR="00582847" w:rsidRPr="00681212" w:rsidRDefault="00582847" w:rsidP="00681212">
      <w:pPr>
        <w:spacing w:before="120" w:line="240" w:lineRule="auto"/>
        <w:ind w:left="0"/>
        <w:jc w:val="both"/>
      </w:pPr>
      <w:r>
        <w:t xml:space="preserve">Zamawiający zastrzega sobie możliwość </w:t>
      </w:r>
      <w:r w:rsidRPr="00681212">
        <w:t xml:space="preserve">kontroli wszystkich robót oraz materiałów dostarczonych na budowę. </w:t>
      </w:r>
      <w:r>
        <w:t>Zamawiający</w:t>
      </w:r>
      <w:r w:rsidRPr="00681212">
        <w:t xml:space="preserve"> powiadomi Wykonawcę o wykrytych wadach i </w:t>
      </w:r>
      <w:r>
        <w:t>odrzuci wszystkie materiały i </w:t>
      </w:r>
      <w:r w:rsidRPr="00681212">
        <w:t>roboty, które nie spełniają wymagań jakościowych.</w:t>
      </w:r>
    </w:p>
    <w:p w:rsidR="00582847" w:rsidRDefault="00582847" w:rsidP="00BF3F51">
      <w:pPr>
        <w:pStyle w:val="Heading2"/>
        <w:numPr>
          <w:ilvl w:val="0"/>
          <w:numId w:val="29"/>
        </w:numPr>
        <w:tabs>
          <w:tab w:val="num" w:pos="567"/>
        </w:tabs>
        <w:spacing w:line="240" w:lineRule="auto"/>
        <w:rPr>
          <w:rFonts w:ascii="Calibri" w:hAnsi="Calibri" w:cs="Calibri"/>
        </w:rPr>
      </w:pPr>
      <w:bookmarkStart w:id="3" w:name="_Toc446432537"/>
      <w:bookmarkStart w:id="4" w:name="_Toc446432539"/>
      <w:r>
        <w:rPr>
          <w:rFonts w:ascii="Calibri" w:hAnsi="Calibri" w:cs="Calibri"/>
        </w:rPr>
        <w:t>Prace wykończeniowe</w:t>
      </w:r>
    </w:p>
    <w:p w:rsidR="00582847" w:rsidRPr="00BF3F51" w:rsidRDefault="00582847" w:rsidP="00572661">
      <w:pPr>
        <w:spacing w:before="120" w:line="240" w:lineRule="auto"/>
        <w:ind w:left="0"/>
        <w:jc w:val="both"/>
      </w:pPr>
      <w:r w:rsidRPr="00BF3F51">
        <w:t xml:space="preserve">Przez prace wykończeniowe rozumie się uzupełnienie natynkowych tras kablowych wykonanych z listew z tworzywa kształtkami kątów płaskich, wewnętrznych i zewnętrznych, uzupełnienie łączenia pokryw na prostych odcinkach łącznikami, uzupełnienie końcówek listew zaślepkami. Widoczne nierówności ścian po zainstalowaniu listwy należy uzupełnić silikonem lub inną masą uszczelniającą. Jeśli w instalacji wykorzystuje się zamykane kanały kablowe (np. kanały metalowe z pokrywą), należy je zamknąć. </w:t>
      </w:r>
    </w:p>
    <w:p w:rsidR="00582847" w:rsidRPr="00BF3F51" w:rsidRDefault="00582847" w:rsidP="00572661">
      <w:pPr>
        <w:spacing w:before="120" w:line="240" w:lineRule="auto"/>
        <w:ind w:left="0"/>
        <w:jc w:val="both"/>
      </w:pPr>
      <w:r w:rsidRPr="00BF3F51">
        <w:t>Należy zamknąć wszelkie otwory rewizyjne wykorzystywane podczas instalacji kabli. Jeśli wykorzystuje się trasę kablową przechodzącą przez granicę strefy pożarowej, światło jej otworu należy zamknąć odpowiednią masą uszczelniającą, charakteryzującą się właściwościami nie gorszymi niż granica strefy, zgodnie z przepisami p.poż. i przymocować w miejscu jej instalacji przywieszkę z pełną informacją o tak zbudowanej granicy strefy.</w:t>
      </w:r>
    </w:p>
    <w:p w:rsidR="00582847" w:rsidRPr="00BF3F51" w:rsidRDefault="00582847" w:rsidP="00572661">
      <w:pPr>
        <w:spacing w:before="120" w:line="240" w:lineRule="auto"/>
        <w:ind w:left="0"/>
        <w:jc w:val="both"/>
      </w:pPr>
      <w:r w:rsidRPr="00BF3F51">
        <w:t>Należy oznaczyć wszystkie zainstalowane elementy zgodnie z zasadami administrowania systemem okablowania, wykorzystując opracowany wcześniej otwarty system oznaczeń, pozwalający na późniejszą rozbudowę instalacji. Elementami, które należy oznaczać są:</w:t>
      </w:r>
    </w:p>
    <w:p w:rsidR="00582847" w:rsidRPr="00BF3F51" w:rsidRDefault="00582847" w:rsidP="000126F9">
      <w:pPr>
        <w:numPr>
          <w:ilvl w:val="0"/>
          <w:numId w:val="43"/>
        </w:numPr>
        <w:spacing w:after="60" w:line="240" w:lineRule="auto"/>
        <w:ind w:left="714" w:hanging="357"/>
      </w:pPr>
      <w:r w:rsidRPr="00BF3F51">
        <w:t>pomieszczenia punktów dystrybucyjnych,</w:t>
      </w:r>
    </w:p>
    <w:p w:rsidR="00582847" w:rsidRPr="00BF3F51" w:rsidRDefault="00582847" w:rsidP="000126F9">
      <w:pPr>
        <w:numPr>
          <w:ilvl w:val="0"/>
          <w:numId w:val="43"/>
        </w:numPr>
        <w:spacing w:after="60" w:line="240" w:lineRule="auto"/>
        <w:ind w:left="714" w:hanging="357"/>
      </w:pPr>
      <w:r w:rsidRPr="00BF3F51">
        <w:t>szafy i stojaki zawierające elementy systemu okablowania,</w:t>
      </w:r>
    </w:p>
    <w:p w:rsidR="00582847" w:rsidRPr="00BF3F51" w:rsidRDefault="00582847" w:rsidP="000126F9">
      <w:pPr>
        <w:numPr>
          <w:ilvl w:val="0"/>
          <w:numId w:val="43"/>
        </w:numPr>
        <w:spacing w:after="60" w:line="240" w:lineRule="auto"/>
        <w:ind w:left="714" w:hanging="357"/>
      </w:pPr>
      <w:r w:rsidRPr="00BF3F51">
        <w:t>poszczególne panele krosowe,</w:t>
      </w:r>
    </w:p>
    <w:p w:rsidR="00582847" w:rsidRPr="00BF3F51" w:rsidRDefault="00582847" w:rsidP="000126F9">
      <w:pPr>
        <w:numPr>
          <w:ilvl w:val="0"/>
          <w:numId w:val="43"/>
        </w:numPr>
        <w:spacing w:after="60" w:line="240" w:lineRule="auto"/>
        <w:ind w:left="714" w:hanging="357"/>
      </w:pPr>
      <w:r w:rsidRPr="00BF3F51">
        <w:t>poszczególne porty tych paneli,</w:t>
      </w:r>
    </w:p>
    <w:p w:rsidR="00582847" w:rsidRPr="00BF3F51" w:rsidRDefault="00582847" w:rsidP="000126F9">
      <w:pPr>
        <w:numPr>
          <w:ilvl w:val="0"/>
          <w:numId w:val="43"/>
        </w:numPr>
        <w:spacing w:after="60" w:line="240" w:lineRule="auto"/>
        <w:ind w:left="714" w:hanging="357"/>
      </w:pPr>
      <w:r w:rsidRPr="00BF3F51">
        <w:t>wszystkie gniazda użytkowników.</w:t>
      </w:r>
    </w:p>
    <w:p w:rsidR="00582847" w:rsidRPr="00BF3F51" w:rsidRDefault="00582847" w:rsidP="000126F9">
      <w:pPr>
        <w:spacing w:before="120" w:line="240" w:lineRule="auto"/>
        <w:ind w:left="0"/>
      </w:pPr>
      <w:r w:rsidRPr="00BF3F51">
        <w:t xml:space="preserve">Oznaczenia </w:t>
      </w:r>
      <w:r>
        <w:t>muszą</w:t>
      </w:r>
      <w:r w:rsidRPr="00BF3F51">
        <w:t xml:space="preserve"> być trwałe, wyraźne i widoczne.</w:t>
      </w:r>
    </w:p>
    <w:p w:rsidR="00582847" w:rsidRPr="00BF3F51" w:rsidRDefault="00582847" w:rsidP="000126F9">
      <w:pPr>
        <w:spacing w:before="120" w:line="240" w:lineRule="auto"/>
        <w:ind w:left="0"/>
      </w:pPr>
      <w:r w:rsidRPr="00BF3F51">
        <w:t>Po zakończeniu instalacji należy przygotować dokumentację powykonawczą zawierającą następujące elementy:</w:t>
      </w:r>
    </w:p>
    <w:p w:rsidR="00582847" w:rsidRPr="00BF3F51" w:rsidRDefault="00582847" w:rsidP="000126F9">
      <w:pPr>
        <w:numPr>
          <w:ilvl w:val="0"/>
          <w:numId w:val="43"/>
        </w:numPr>
        <w:spacing w:after="60" w:line="240" w:lineRule="auto"/>
        <w:ind w:left="714" w:hanging="357"/>
      </w:pPr>
      <w:r w:rsidRPr="00BF3F51">
        <w:t>podstawa opracowania</w:t>
      </w:r>
    </w:p>
    <w:p w:rsidR="00582847" w:rsidRPr="00BF3F51" w:rsidRDefault="00582847" w:rsidP="000126F9">
      <w:pPr>
        <w:numPr>
          <w:ilvl w:val="0"/>
          <w:numId w:val="43"/>
        </w:numPr>
        <w:spacing w:after="60" w:line="240" w:lineRule="auto"/>
        <w:ind w:left="714" w:hanging="357"/>
      </w:pPr>
      <w:r w:rsidRPr="00BF3F51">
        <w:t>informacje o inwestorze, inwestorze zastępczym, generalnym wykonawcy,</w:t>
      </w:r>
    </w:p>
    <w:p w:rsidR="00582847" w:rsidRPr="00BF3F51" w:rsidRDefault="00582847" w:rsidP="000126F9">
      <w:pPr>
        <w:numPr>
          <w:ilvl w:val="0"/>
          <w:numId w:val="43"/>
        </w:numPr>
        <w:spacing w:after="60" w:line="240" w:lineRule="auto"/>
        <w:ind w:left="714" w:hanging="357"/>
      </w:pPr>
      <w:r w:rsidRPr="00BF3F51">
        <w:t>wykonawcy rozpatrywanej instalacji</w:t>
      </w:r>
    </w:p>
    <w:p w:rsidR="00582847" w:rsidRPr="00BF3F51" w:rsidRDefault="00582847" w:rsidP="000126F9">
      <w:pPr>
        <w:numPr>
          <w:ilvl w:val="0"/>
          <w:numId w:val="43"/>
        </w:numPr>
        <w:spacing w:after="60" w:line="240" w:lineRule="auto"/>
        <w:ind w:left="714" w:hanging="357"/>
      </w:pPr>
      <w:r w:rsidRPr="00BF3F51">
        <w:t>opis wykonanej instalacji wraz z zainstalowanym opisem wybranej technologii</w:t>
      </w:r>
    </w:p>
    <w:p w:rsidR="00582847" w:rsidRPr="00BF3F51" w:rsidRDefault="00582847" w:rsidP="000126F9">
      <w:pPr>
        <w:numPr>
          <w:ilvl w:val="0"/>
          <w:numId w:val="43"/>
        </w:numPr>
        <w:spacing w:after="60" w:line="240" w:lineRule="auto"/>
        <w:ind w:left="714" w:hanging="357"/>
      </w:pPr>
      <w:r w:rsidRPr="00BF3F51">
        <w:t>lista zainstalowanych komponentów: Lp. / Producent – Dostawca / Numer katalogowy / Nazwa elementu / Ilość</w:t>
      </w:r>
    </w:p>
    <w:p w:rsidR="00582847" w:rsidRPr="00BF3F51" w:rsidRDefault="00582847" w:rsidP="000126F9">
      <w:pPr>
        <w:numPr>
          <w:ilvl w:val="0"/>
          <w:numId w:val="43"/>
        </w:numPr>
        <w:spacing w:after="60" w:line="240" w:lineRule="auto"/>
        <w:ind w:left="714" w:hanging="357"/>
      </w:pPr>
      <w:r w:rsidRPr="00BF3F51">
        <w:t>schemat połączeń elementów instalacji</w:t>
      </w:r>
    </w:p>
    <w:p w:rsidR="00582847" w:rsidRPr="00BF3F51" w:rsidRDefault="00582847" w:rsidP="000126F9">
      <w:pPr>
        <w:numPr>
          <w:ilvl w:val="0"/>
          <w:numId w:val="43"/>
        </w:numPr>
        <w:spacing w:after="60" w:line="240" w:lineRule="auto"/>
        <w:ind w:left="714" w:hanging="357"/>
      </w:pPr>
      <w:r w:rsidRPr="00BF3F51">
        <w:t>podkłady budowlane wszystkich kondygnacji z naniesionymi elementami instalacji</w:t>
      </w:r>
    </w:p>
    <w:p w:rsidR="00582847" w:rsidRPr="00BF3F51" w:rsidRDefault="00582847" w:rsidP="000126F9">
      <w:pPr>
        <w:numPr>
          <w:ilvl w:val="0"/>
          <w:numId w:val="43"/>
        </w:numPr>
        <w:spacing w:after="60" w:line="240" w:lineRule="auto"/>
        <w:ind w:left="714" w:hanging="357"/>
      </w:pPr>
      <w:r w:rsidRPr="00BF3F51">
        <w:t>widoki szaf i stojaków w punktach dystrybucyjnych</w:t>
      </w:r>
    </w:p>
    <w:p w:rsidR="00582847" w:rsidRPr="00BF3F51" w:rsidRDefault="00582847" w:rsidP="000126F9">
      <w:pPr>
        <w:numPr>
          <w:ilvl w:val="0"/>
          <w:numId w:val="43"/>
        </w:numPr>
        <w:spacing w:after="60" w:line="240" w:lineRule="auto"/>
        <w:ind w:left="714" w:hanging="357"/>
      </w:pPr>
      <w:r w:rsidRPr="00BF3F51">
        <w:t>widoki wszystkich rodzajów punktów użytkowników</w:t>
      </w:r>
    </w:p>
    <w:p w:rsidR="00582847" w:rsidRPr="00BF3F51" w:rsidRDefault="00582847" w:rsidP="000126F9">
      <w:pPr>
        <w:spacing w:before="120" w:line="240" w:lineRule="auto"/>
        <w:ind w:left="0"/>
      </w:pPr>
      <w:r w:rsidRPr="00BF3F51">
        <w:t>Należy podkreślić, że informacje zawarte w dokumentacji powykonawczej muszą zgadzać się z rzeczywistością.</w:t>
      </w:r>
    </w:p>
    <w:p w:rsidR="00582847" w:rsidRDefault="00582847" w:rsidP="00BF3F51">
      <w:pPr>
        <w:pStyle w:val="Heading2"/>
        <w:numPr>
          <w:ilvl w:val="0"/>
          <w:numId w:val="29"/>
        </w:numPr>
        <w:tabs>
          <w:tab w:val="num" w:pos="567"/>
        </w:tabs>
        <w:spacing w:line="240" w:lineRule="auto"/>
        <w:rPr>
          <w:rFonts w:ascii="Calibri" w:hAnsi="Calibri" w:cs="Calibri"/>
        </w:rPr>
      </w:pPr>
      <w:r w:rsidRPr="00D350FD">
        <w:rPr>
          <w:rFonts w:ascii="Calibri" w:hAnsi="Calibri" w:cs="Calibri"/>
        </w:rPr>
        <w:t>Prawo do dysponowania nieruchomościami na cele budowlane (instalacyjne)</w:t>
      </w:r>
      <w:bookmarkEnd w:id="3"/>
    </w:p>
    <w:p w:rsidR="00582847" w:rsidRPr="00BF3F51" w:rsidRDefault="00582847" w:rsidP="00BF3F51">
      <w:pPr>
        <w:spacing w:before="120"/>
        <w:ind w:left="0"/>
        <w:jc w:val="both"/>
      </w:pPr>
      <w:r w:rsidRPr="00BF3F51">
        <w:t xml:space="preserve">Zamawiający oświadcza, że posiada prawo do dysponowania nieruchomościami </w:t>
      </w:r>
      <w:r>
        <w:t xml:space="preserve">zlokalizowanymi w Ślemieniu </w:t>
      </w:r>
      <w:r w:rsidRPr="00BF3F51">
        <w:t xml:space="preserve">przy ul. </w:t>
      </w:r>
      <w:r>
        <w:t>Krakowska 148</w:t>
      </w:r>
      <w:r w:rsidRPr="00BF3F51">
        <w:t xml:space="preserve"> na cele budowlane (instalacyjne).</w:t>
      </w:r>
    </w:p>
    <w:p w:rsidR="00582847" w:rsidRPr="00BF3F51" w:rsidRDefault="00582847" w:rsidP="00BF3F51">
      <w:pPr>
        <w:pStyle w:val="Heading2"/>
        <w:numPr>
          <w:ilvl w:val="0"/>
          <w:numId w:val="29"/>
        </w:numPr>
        <w:tabs>
          <w:tab w:val="num" w:pos="567"/>
        </w:tabs>
        <w:spacing w:line="240" w:lineRule="auto"/>
        <w:rPr>
          <w:rFonts w:ascii="Calibri" w:hAnsi="Calibri" w:cs="Calibri"/>
        </w:rPr>
      </w:pPr>
      <w:r w:rsidRPr="00BF3F51">
        <w:rPr>
          <w:rFonts w:ascii="Calibri" w:hAnsi="Calibri" w:cs="Calibri"/>
        </w:rPr>
        <w:t>Informacje i dokumenty niezbędne do wykonania dokumentacji projektowej</w:t>
      </w:r>
      <w:bookmarkEnd w:id="4"/>
    </w:p>
    <w:p w:rsidR="00582847" w:rsidRPr="00BF3F51" w:rsidRDefault="00582847" w:rsidP="00BF3F51">
      <w:pPr>
        <w:spacing w:before="120" w:line="240" w:lineRule="auto"/>
        <w:ind w:left="0"/>
        <w:jc w:val="both"/>
      </w:pPr>
      <w:r w:rsidRPr="00BF3F51">
        <w:t>Wykonawca będzie ponosił wyłączną i pełną odpowiedzialność za treść dokumentacji projektowej, uzgodnione i własne założenia dokonane na potrzeby jej wykonania,</w:t>
      </w:r>
    </w:p>
    <w:p w:rsidR="00582847" w:rsidRPr="00BF3F51" w:rsidRDefault="00582847" w:rsidP="00BF3F51">
      <w:pPr>
        <w:spacing w:before="120" w:line="240" w:lineRule="auto"/>
        <w:ind w:left="0"/>
        <w:jc w:val="both"/>
      </w:pPr>
      <w:r w:rsidRPr="00BF3F51">
        <w:t>Zamawiający udostępni wszelkie pozostające w jego dyspozycji dokumenty i informacje dotyczące nieruchomości, budynków oraz jego wyposażenia w zakresie projektowanej sieci. Brakujące dokumenty, informacje i rysunki niezbędne do wykonania dokumentacji Wykonawca uzupełni własnym staraniem,</w:t>
      </w:r>
    </w:p>
    <w:p w:rsidR="00582847" w:rsidRPr="00BF3F51" w:rsidRDefault="00582847" w:rsidP="00BF3F51">
      <w:pPr>
        <w:spacing w:before="120" w:line="240" w:lineRule="auto"/>
        <w:ind w:left="0"/>
        <w:jc w:val="both"/>
      </w:pPr>
      <w:r w:rsidRPr="00BF3F51">
        <w:t>W trakcie wizji lokalnych Wykonawca na własny koszt dokona inwentaryzacji przekazanych kserokopii projektów i dokumentów i w poprawnej wersji użyje do celów projektowych,</w:t>
      </w:r>
    </w:p>
    <w:p w:rsidR="00582847" w:rsidRPr="00BF3F51" w:rsidRDefault="00582847" w:rsidP="00BF3F51">
      <w:pPr>
        <w:spacing w:before="120" w:line="240" w:lineRule="auto"/>
        <w:ind w:left="0"/>
        <w:jc w:val="both"/>
      </w:pPr>
      <w:r w:rsidRPr="00BF3F51">
        <w:t>W zakresie niezbędnym do wykonania dokumentacji Zamawiający udostępni dostęp do pomieszczeń, infrastruktury technicznej i wyposażenie które będą konieczne do wykonania dokumentacji,</w:t>
      </w:r>
    </w:p>
    <w:p w:rsidR="00582847" w:rsidRPr="00BF3F51" w:rsidRDefault="00582847" w:rsidP="00BF3F51">
      <w:pPr>
        <w:spacing w:before="120" w:line="240" w:lineRule="auto"/>
        <w:ind w:left="0"/>
        <w:jc w:val="both"/>
      </w:pPr>
      <w:r w:rsidRPr="00BF3F51">
        <w:t>Jeżeli okaże się to konieczne to Zamawiający wystawi pełnomocnictwo do reprezentowania Zamawiającego przed organami administracji państwowej i samorządowej oraz instytucji opiniującymi we wszystkich sprawach związanych z wykonaniem dokumentacji projektowej z zastrzeżeniem, że koszty uzyskania niezbędnych dokumentów, odpowiednich decyzji, postanowień i uzgodnień będzie ponosił Wykonawca,</w:t>
      </w:r>
    </w:p>
    <w:p w:rsidR="00582847" w:rsidRPr="00BF3F51" w:rsidRDefault="00582847" w:rsidP="00BF3F51">
      <w:pPr>
        <w:spacing w:before="120" w:line="240" w:lineRule="auto"/>
        <w:ind w:left="0"/>
        <w:jc w:val="both"/>
      </w:pPr>
      <w:r w:rsidRPr="00BF3F51">
        <w:t>Budynek dla których będą wykonywane projekty nie jest wpisany do r</w:t>
      </w:r>
      <w:r>
        <w:t>ejestru zabytków i nie podlega opiece Konserwatora Zabytków.</w:t>
      </w:r>
    </w:p>
    <w:p w:rsidR="00582847" w:rsidRPr="00BF3F51" w:rsidRDefault="00582847" w:rsidP="00BF3F51">
      <w:pPr>
        <w:spacing w:before="120" w:line="240" w:lineRule="auto"/>
        <w:ind w:left="0"/>
        <w:jc w:val="both"/>
      </w:pPr>
      <w:r w:rsidRPr="00BF3F51">
        <w:t>Budynek posiada zasilanie energetyczne. Zamawiający na etapie wykonywania dokumentacji elektrycznej dokona analizy związanej z przebudową instalacji elektrycznej i podejmie decyzje w sprawie czy są konieczne zmiany w energetycznej instalacji przyłączeniowej, jak i zmiany przydziału mocy dla budynków.</w:t>
      </w:r>
    </w:p>
    <w:p w:rsidR="00582847" w:rsidRPr="00BF3F51" w:rsidRDefault="00582847" w:rsidP="00BF3F51">
      <w:pPr>
        <w:pStyle w:val="Heading2"/>
        <w:numPr>
          <w:ilvl w:val="0"/>
          <w:numId w:val="29"/>
        </w:numPr>
        <w:tabs>
          <w:tab w:val="num" w:pos="567"/>
        </w:tabs>
        <w:spacing w:line="240" w:lineRule="auto"/>
        <w:rPr>
          <w:rFonts w:ascii="Calibri" w:hAnsi="Calibri" w:cs="Calibri"/>
        </w:rPr>
      </w:pPr>
      <w:bookmarkStart w:id="5" w:name="_Toc446432540"/>
      <w:r w:rsidRPr="00BF3F51">
        <w:rPr>
          <w:rFonts w:ascii="Calibri" w:hAnsi="Calibri" w:cs="Calibri"/>
        </w:rPr>
        <w:t>Szczególne uwarunkowania związane z wykonaniem zamówienia</w:t>
      </w:r>
      <w:bookmarkEnd w:id="5"/>
    </w:p>
    <w:p w:rsidR="00582847" w:rsidRPr="00BF3F51" w:rsidRDefault="00582847" w:rsidP="00BF3F51">
      <w:pPr>
        <w:spacing w:before="120" w:line="240" w:lineRule="auto"/>
        <w:ind w:left="0"/>
        <w:jc w:val="both"/>
      </w:pPr>
      <w:r w:rsidRPr="00BF3F51">
        <w:t>W budynku, w którym będą wykonywane prace instalacyjno-montażowe pełni funkcję administracyjno – biurową</w:t>
      </w:r>
      <w:r>
        <w:t>, wszystkie pomieszczenia biurowe</w:t>
      </w:r>
      <w:r w:rsidRPr="00BF3F51">
        <w:t xml:space="preserve"> będą użytkowane </w:t>
      </w:r>
      <w:r>
        <w:t>w trakcie realizacji Zamówienia.</w:t>
      </w:r>
    </w:p>
    <w:p w:rsidR="00582847" w:rsidRPr="00BF3F51" w:rsidRDefault="00582847" w:rsidP="00BF3F51">
      <w:pPr>
        <w:spacing w:before="120" w:line="240" w:lineRule="auto"/>
        <w:ind w:left="0"/>
        <w:jc w:val="both"/>
      </w:pPr>
      <w:r w:rsidRPr="00BF3F51">
        <w:t xml:space="preserve">Prowadzenie prac w trakcie pracy Urzędu jest możliwe, ale tak aby nie </w:t>
      </w:r>
      <w:r>
        <w:t>zakłócać jego funkcjonowania i </w:t>
      </w:r>
      <w:r w:rsidRPr="00BF3F51">
        <w:t>prowadzić do dyskomfortu pracy pracowników Urzędu. Prace w tym okresie będą mogły być prowadzone po przekazaniu zasad wykonywania prac w tym okresie i zgody wydanej przez upoważnioną osobę ze strony Zamawiającego,</w:t>
      </w:r>
    </w:p>
    <w:p w:rsidR="00582847" w:rsidRPr="00BF3F51" w:rsidRDefault="00582847" w:rsidP="00BF3F51">
      <w:pPr>
        <w:spacing w:before="120" w:line="240" w:lineRule="auto"/>
        <w:ind w:left="0"/>
        <w:jc w:val="both"/>
      </w:pPr>
      <w:r w:rsidRPr="007B4A3C">
        <w:rPr>
          <w:highlight w:val="yellow"/>
        </w:rPr>
        <w:t>Dopuszcza się pracę w dni robocze w godzinach od 1</w:t>
      </w:r>
      <w:r>
        <w:rPr>
          <w:highlight w:val="yellow"/>
        </w:rPr>
        <w:t>6</w:t>
      </w:r>
      <w:r w:rsidRPr="007B4A3C">
        <w:rPr>
          <w:highlight w:val="yellow"/>
        </w:rPr>
        <w:t>:00 do 7:30.</w:t>
      </w:r>
    </w:p>
    <w:p w:rsidR="00582847" w:rsidRPr="00BF3F51" w:rsidRDefault="00582847" w:rsidP="00BF3F51">
      <w:pPr>
        <w:spacing w:before="120" w:line="240" w:lineRule="auto"/>
        <w:ind w:left="0"/>
        <w:jc w:val="both"/>
      </w:pPr>
      <w:r w:rsidRPr="00BF3F51">
        <w:t xml:space="preserve">Wstęp, zasady poruszania i wykonywania prac w budynkach Urzędu pracowników Wykonawcy poza normalnymi godzinami pracy Urzędu będzie możliwe po przekazaniu zasad wykonywania prac w tym okresie i zgody wydanej przez upoważnioną osobę ze strony Zamawiającego. </w:t>
      </w:r>
    </w:p>
    <w:p w:rsidR="00582847" w:rsidRPr="00BF3F51" w:rsidRDefault="00582847" w:rsidP="00BF3F51">
      <w:pPr>
        <w:spacing w:before="120" w:line="240" w:lineRule="auto"/>
        <w:ind w:left="0"/>
        <w:jc w:val="both"/>
      </w:pPr>
      <w:r w:rsidRPr="00BF3F51">
        <w:t>Miejsca jak i urządzenia w których Wykonawca będzie wykonywał prace będą musiały być skutecznie zabezpieczone przed zabrudzeniem, zapyleniem, uszkodzeniem, zniszczeniem. Koszty związane potencjalnymi stratami w tym zakresie Wykonawca ponosi we własnym zakresie i jednocześnie zobowiązuje się, że stan Urzędu i zainstalowanych urządzeń nie będzie gorszy niż przed rozpoczęciem prac,</w:t>
      </w:r>
    </w:p>
    <w:p w:rsidR="00582847" w:rsidRPr="00BF3F51" w:rsidRDefault="00582847" w:rsidP="00BF3F51">
      <w:pPr>
        <w:spacing w:before="120" w:line="240" w:lineRule="auto"/>
        <w:ind w:left="0"/>
        <w:jc w:val="both"/>
      </w:pPr>
      <w:r w:rsidRPr="00BF3F51">
        <w:t>Wykonawca będzie przestrzegał wszystkich związanych z wykonywanymi pracami przepisów BHP.</w:t>
      </w:r>
    </w:p>
    <w:p w:rsidR="00582847" w:rsidRPr="00D350FD" w:rsidRDefault="00582847" w:rsidP="000126F9">
      <w:pPr>
        <w:pStyle w:val="Heading2"/>
        <w:numPr>
          <w:ilvl w:val="0"/>
          <w:numId w:val="29"/>
        </w:numPr>
        <w:tabs>
          <w:tab w:val="num" w:pos="567"/>
        </w:tabs>
        <w:spacing w:line="240" w:lineRule="auto"/>
        <w:rPr>
          <w:rFonts w:ascii="Calibri" w:hAnsi="Calibri" w:cs="Calibri"/>
        </w:rPr>
      </w:pPr>
      <w:bookmarkStart w:id="6" w:name="_GoBack"/>
      <w:bookmarkStart w:id="7" w:name="_Toc446432541"/>
      <w:r w:rsidRPr="00D350FD">
        <w:rPr>
          <w:rFonts w:ascii="Calibri" w:hAnsi="Calibri" w:cs="Calibri"/>
        </w:rPr>
        <w:t>Załącz</w:t>
      </w:r>
      <w:bookmarkEnd w:id="6"/>
      <w:r w:rsidRPr="00D350FD">
        <w:rPr>
          <w:rFonts w:ascii="Calibri" w:hAnsi="Calibri" w:cs="Calibri"/>
        </w:rPr>
        <w:t>niki</w:t>
      </w:r>
      <w:bookmarkEnd w:id="7"/>
      <w:r w:rsidRPr="00D350FD">
        <w:rPr>
          <w:rFonts w:ascii="Calibri" w:hAnsi="Calibri" w:cs="Calibri"/>
        </w:rPr>
        <w:tab/>
      </w:r>
    </w:p>
    <w:p w:rsidR="00582847" w:rsidRDefault="00582847" w:rsidP="00647384">
      <w:pPr>
        <w:spacing w:before="120" w:line="240" w:lineRule="auto"/>
        <w:ind w:left="0"/>
        <w:jc w:val="both"/>
      </w:pPr>
      <w:r w:rsidRPr="00D350FD">
        <w:rPr>
          <w:b/>
          <w:bCs/>
        </w:rPr>
        <w:t>Załącznik nr 1</w:t>
      </w:r>
      <w:r w:rsidRPr="00D350FD">
        <w:t xml:space="preserve"> –Schemat rozmieszczenia PEL</w:t>
      </w:r>
      <w:r>
        <w:t xml:space="preserve"> w piwnicy Urzędu Gminy Ślemień, ul. Krakowska 148.</w:t>
      </w:r>
    </w:p>
    <w:p w:rsidR="00582847" w:rsidRPr="00D350FD" w:rsidRDefault="00582847" w:rsidP="00647384">
      <w:pPr>
        <w:spacing w:before="120" w:line="240" w:lineRule="auto"/>
        <w:ind w:left="0"/>
        <w:jc w:val="both"/>
      </w:pPr>
      <w:r w:rsidRPr="00D350FD">
        <w:rPr>
          <w:b/>
          <w:bCs/>
        </w:rPr>
        <w:t xml:space="preserve">Załącznik nr </w:t>
      </w:r>
      <w:r>
        <w:rPr>
          <w:b/>
          <w:bCs/>
        </w:rPr>
        <w:t>2</w:t>
      </w:r>
      <w:r w:rsidRPr="00D350FD">
        <w:t xml:space="preserve"> –Schemat rozmieszczenia PEL</w:t>
      </w:r>
      <w:r>
        <w:t xml:space="preserve"> na parterze Urzędu Gminy Ślemień, ul. Krakowska 148.</w:t>
      </w:r>
    </w:p>
    <w:p w:rsidR="00582847" w:rsidRDefault="00582847" w:rsidP="00647384">
      <w:pPr>
        <w:spacing w:before="120" w:line="240" w:lineRule="auto"/>
        <w:ind w:left="0"/>
      </w:pPr>
      <w:r w:rsidRPr="00D350FD">
        <w:rPr>
          <w:b/>
          <w:bCs/>
        </w:rPr>
        <w:t xml:space="preserve">Załącznik nr </w:t>
      </w:r>
      <w:r>
        <w:rPr>
          <w:b/>
          <w:bCs/>
        </w:rPr>
        <w:t>2</w:t>
      </w:r>
      <w:r w:rsidRPr="00D350FD">
        <w:t xml:space="preserve"> –Schemat rozmieszczenia PEL</w:t>
      </w:r>
      <w:r>
        <w:t xml:space="preserve"> na piętrze Urzędu Gminy Ślemień, ul. Krakowska 148.</w:t>
      </w:r>
    </w:p>
    <w:p w:rsidR="00582847" w:rsidRDefault="00582847" w:rsidP="00647384">
      <w:pPr>
        <w:spacing w:before="120" w:line="240" w:lineRule="auto"/>
        <w:ind w:left="0"/>
      </w:pPr>
      <w:r w:rsidRPr="00D350FD">
        <w:rPr>
          <w:b/>
          <w:bCs/>
        </w:rPr>
        <w:t xml:space="preserve">Załącznik nr </w:t>
      </w:r>
      <w:r>
        <w:rPr>
          <w:b/>
          <w:bCs/>
        </w:rPr>
        <w:t>4</w:t>
      </w:r>
      <w:r w:rsidRPr="00D350FD">
        <w:t xml:space="preserve"> –Schemat rozmieszczenia PEL</w:t>
      </w:r>
      <w:r>
        <w:t xml:space="preserve"> na poddaszu Urzędu Gminy Ślemień, ul. Krakowska 148.</w:t>
      </w:r>
    </w:p>
    <w:p w:rsidR="00582847" w:rsidRDefault="00582847">
      <w:pPr>
        <w:spacing w:before="0" w:after="0" w:line="240" w:lineRule="auto"/>
        <w:ind w:left="0"/>
        <w:rPr>
          <w:b/>
          <w:bCs/>
          <w:sz w:val="32"/>
          <w:szCs w:val="32"/>
        </w:rPr>
      </w:pPr>
    </w:p>
    <w:sectPr w:rsidR="00582847" w:rsidSect="007B4A3C">
      <w:headerReference w:type="first" r:id="rId7"/>
      <w:footerReference w:type="first" r:id="rId8"/>
      <w:footnotePr>
        <w:numRestart w:val="eachSect"/>
      </w:footnotePr>
      <w:pgSz w:w="11906" w:h="16838" w:code="9"/>
      <w:pgMar w:top="1134" w:right="1134" w:bottom="1418" w:left="1418" w:header="425" w:footer="8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847" w:rsidRDefault="00582847">
      <w:r>
        <w:separator/>
      </w:r>
    </w:p>
  </w:endnote>
  <w:endnote w:type="continuationSeparator" w:id="1">
    <w:p w:rsidR="00582847" w:rsidRDefault="005828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847" w:rsidRPr="005F6CF1" w:rsidRDefault="00582847" w:rsidP="007B4A3C">
    <w:pPr>
      <w:pStyle w:val="NoSpacing"/>
      <w:pBdr>
        <w:top w:val="single" w:sz="4" w:space="1" w:color="auto"/>
      </w:pBdr>
      <w:jc w:val="center"/>
      <w:rPr>
        <w:lang w:val="pl-PL"/>
      </w:rPr>
    </w:pPr>
    <w:r w:rsidRPr="005F6CF1">
      <w:rPr>
        <w:lang w:val="pl-PL"/>
      </w:rPr>
      <w:t>Projekt współfinansowany przez Unię Europejską</w:t>
    </w:r>
  </w:p>
  <w:p w:rsidR="00582847" w:rsidRPr="005F6CF1" w:rsidRDefault="00582847" w:rsidP="007B4A3C">
    <w:pPr>
      <w:pStyle w:val="NoSpacing"/>
      <w:pBdr>
        <w:top w:val="single" w:sz="4" w:space="1" w:color="auto"/>
      </w:pBdr>
      <w:jc w:val="center"/>
      <w:rPr>
        <w:lang w:val="pl-PL"/>
      </w:rPr>
    </w:pPr>
    <w:r w:rsidRPr="005F6CF1">
      <w:rPr>
        <w:lang w:val="pl-PL"/>
      </w:rPr>
      <w:t>z Europejskiego Funduszu Rozwoju Regionalnego w ramach RPO WSL 2014 – 2020</w:t>
    </w:r>
  </w:p>
  <w:p w:rsidR="00582847" w:rsidRDefault="005828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847" w:rsidRDefault="00582847">
      <w:r>
        <w:separator/>
      </w:r>
    </w:p>
  </w:footnote>
  <w:footnote w:type="continuationSeparator" w:id="1">
    <w:p w:rsidR="00582847" w:rsidRDefault="005828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847" w:rsidRDefault="00582847">
    <w:pPr>
      <w:pStyle w:val="Header"/>
    </w:pPr>
    <w:r w:rsidRPr="004F72AE">
      <w:rPr>
        <w:noProof/>
        <w:lang w:val="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3" o:spid="_x0000_i1026" type="#_x0000_t75" alt="EFRR" style="width:448.5pt;height:56.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8CD43310"/>
    <w:name w:val="WW8Num2"/>
    <w:lvl w:ilvl="0">
      <w:start w:val="1"/>
      <w:numFmt w:val="decimal"/>
      <w:lvlText w:val="%1."/>
      <w:lvlJc w:val="right"/>
      <w:pPr>
        <w:tabs>
          <w:tab w:val="num" w:pos="1134"/>
        </w:tabs>
        <w:ind w:left="1134" w:hanging="283"/>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A"/>
    <w:multiLevelType w:val="multilevel"/>
    <w:tmpl w:val="0000000A"/>
    <w:name w:val="RTF_Num 39"/>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5">
    <w:nsid w:val="00000020"/>
    <w:multiLevelType w:val="multilevel"/>
    <w:tmpl w:val="00000020"/>
    <w:name w:val="WW8Num3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6">
    <w:nsid w:val="00000021"/>
    <w:multiLevelType w:val="multilevel"/>
    <w:tmpl w:val="00000021"/>
    <w:name w:val="WW8Num33"/>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080"/>
        </w:tabs>
        <w:ind w:left="1080" w:hanging="360"/>
      </w:pPr>
      <w:rPr>
        <w:rFonts w:ascii="Symbol" w:hAnsi="Symbol" w:cs="Symbol"/>
        <w:color w:val="auto"/>
      </w:rPr>
    </w:lvl>
    <w:lvl w:ilvl="2">
      <w:start w:val="1"/>
      <w:numFmt w:val="bullet"/>
      <w:lvlText w:val=""/>
      <w:lvlJc w:val="left"/>
      <w:pPr>
        <w:tabs>
          <w:tab w:val="num" w:pos="1440"/>
        </w:tabs>
        <w:ind w:left="1440" w:hanging="360"/>
      </w:pPr>
      <w:rPr>
        <w:rFonts w:ascii="Symbol" w:hAnsi="Symbol" w:cs="Symbol"/>
        <w:color w:val="auto"/>
      </w:rPr>
    </w:lvl>
    <w:lvl w:ilvl="3">
      <w:start w:val="1"/>
      <w:numFmt w:val="bullet"/>
      <w:lvlText w:val=""/>
      <w:lvlJc w:val="left"/>
      <w:pPr>
        <w:tabs>
          <w:tab w:val="num" w:pos="1800"/>
        </w:tabs>
        <w:ind w:left="1800" w:hanging="360"/>
      </w:pPr>
      <w:rPr>
        <w:rFonts w:ascii="Symbol" w:hAnsi="Symbol" w:cs="Symbol"/>
        <w:color w:val="auto"/>
      </w:rPr>
    </w:lvl>
    <w:lvl w:ilvl="4">
      <w:start w:val="1"/>
      <w:numFmt w:val="bullet"/>
      <w:lvlText w:val=""/>
      <w:lvlJc w:val="left"/>
      <w:pPr>
        <w:tabs>
          <w:tab w:val="num" w:pos="2160"/>
        </w:tabs>
        <w:ind w:left="2160" w:hanging="360"/>
      </w:pPr>
      <w:rPr>
        <w:rFonts w:ascii="Symbol" w:hAnsi="Symbol" w:cs="Symbol"/>
        <w:color w:val="auto"/>
      </w:rPr>
    </w:lvl>
    <w:lvl w:ilvl="5">
      <w:start w:val="1"/>
      <w:numFmt w:val="bullet"/>
      <w:lvlText w:val=""/>
      <w:lvlJc w:val="left"/>
      <w:pPr>
        <w:tabs>
          <w:tab w:val="num" w:pos="2520"/>
        </w:tabs>
        <w:ind w:left="2520" w:hanging="360"/>
      </w:pPr>
      <w:rPr>
        <w:rFonts w:ascii="Symbol" w:hAnsi="Symbol" w:cs="Symbol"/>
        <w:color w:val="auto"/>
      </w:rPr>
    </w:lvl>
    <w:lvl w:ilvl="6">
      <w:start w:val="1"/>
      <w:numFmt w:val="bullet"/>
      <w:lvlText w:val=""/>
      <w:lvlJc w:val="left"/>
      <w:pPr>
        <w:tabs>
          <w:tab w:val="num" w:pos="2880"/>
        </w:tabs>
        <w:ind w:left="2880" w:hanging="360"/>
      </w:pPr>
      <w:rPr>
        <w:rFonts w:ascii="Symbol" w:hAnsi="Symbol" w:cs="Symbol"/>
        <w:color w:val="auto"/>
      </w:rPr>
    </w:lvl>
    <w:lvl w:ilvl="7">
      <w:start w:val="1"/>
      <w:numFmt w:val="bullet"/>
      <w:lvlText w:val=""/>
      <w:lvlJc w:val="left"/>
      <w:pPr>
        <w:tabs>
          <w:tab w:val="num" w:pos="3240"/>
        </w:tabs>
        <w:ind w:left="3240" w:hanging="360"/>
      </w:pPr>
      <w:rPr>
        <w:rFonts w:ascii="Symbol" w:hAnsi="Symbol" w:cs="Symbol"/>
        <w:color w:val="auto"/>
      </w:rPr>
    </w:lvl>
    <w:lvl w:ilvl="8">
      <w:start w:val="1"/>
      <w:numFmt w:val="bullet"/>
      <w:lvlText w:val=""/>
      <w:lvlJc w:val="left"/>
      <w:pPr>
        <w:tabs>
          <w:tab w:val="num" w:pos="3600"/>
        </w:tabs>
        <w:ind w:left="3600" w:hanging="360"/>
      </w:pPr>
      <w:rPr>
        <w:rFonts w:ascii="Symbol" w:hAnsi="Symbol" w:cs="Symbol"/>
        <w:color w:val="auto"/>
      </w:rPr>
    </w:lvl>
  </w:abstractNum>
  <w:abstractNum w:abstractNumId="7">
    <w:nsid w:val="0000002E"/>
    <w:multiLevelType w:val="singleLevel"/>
    <w:tmpl w:val="0000002E"/>
    <w:name w:val="WW8Num46"/>
    <w:lvl w:ilvl="0">
      <w:start w:val="1"/>
      <w:numFmt w:val="bullet"/>
      <w:lvlText w:val=""/>
      <w:lvlJc w:val="left"/>
      <w:pPr>
        <w:tabs>
          <w:tab w:val="num" w:pos="0"/>
        </w:tabs>
        <w:ind w:left="720" w:hanging="360"/>
      </w:pPr>
      <w:rPr>
        <w:rFonts w:ascii="Symbol" w:hAnsi="Symbol" w:cs="Symbol"/>
      </w:rPr>
    </w:lvl>
  </w:abstractNum>
  <w:abstractNum w:abstractNumId="8">
    <w:nsid w:val="0000003A"/>
    <w:multiLevelType w:val="multilevel"/>
    <w:tmpl w:val="0000003A"/>
    <w:name w:val="304356674"/>
    <w:lvl w:ilvl="0">
      <w:start w:val="1"/>
      <w:numFmt w:val="bullet"/>
      <w:lvlText w:val=""/>
      <w:lvlJc w:val="left"/>
      <w:pPr>
        <w:tabs>
          <w:tab w:val="num" w:pos="360"/>
        </w:tabs>
      </w:pPr>
      <w:rPr>
        <w:rFonts w:ascii="Symbol" w:hAnsi="Symbol" w:cs="Symbol"/>
        <w:sz w:val="20"/>
        <w:szCs w:val="20"/>
      </w:rPr>
    </w:lvl>
    <w:lvl w:ilvl="1">
      <w:start w:val="1"/>
      <w:numFmt w:val="bullet"/>
      <w:lvlText w:val=""/>
      <w:lvlJc w:val="left"/>
      <w:pPr>
        <w:tabs>
          <w:tab w:val="num" w:pos="720"/>
        </w:tabs>
      </w:pPr>
      <w:rPr>
        <w:rFonts w:ascii="Symbol" w:hAnsi="Symbol" w:cs="Symbol"/>
        <w:sz w:val="20"/>
        <w:szCs w:val="20"/>
      </w:rPr>
    </w:lvl>
    <w:lvl w:ilvl="2">
      <w:start w:val="1"/>
      <w:numFmt w:val="bullet"/>
      <w:lvlText w:val=""/>
      <w:lvlJc w:val="left"/>
      <w:pPr>
        <w:tabs>
          <w:tab w:val="num" w:pos="1080"/>
        </w:tabs>
      </w:pPr>
      <w:rPr>
        <w:rFonts w:ascii="Symbol" w:hAnsi="Symbol" w:cs="Symbol"/>
        <w:sz w:val="20"/>
        <w:szCs w:val="20"/>
      </w:rPr>
    </w:lvl>
    <w:lvl w:ilvl="3">
      <w:start w:val="1"/>
      <w:numFmt w:val="bullet"/>
      <w:lvlText w:val=""/>
      <w:lvlJc w:val="left"/>
      <w:pPr>
        <w:tabs>
          <w:tab w:val="num" w:pos="1440"/>
        </w:tabs>
      </w:pPr>
      <w:rPr>
        <w:rFonts w:ascii="Symbol" w:hAnsi="Symbol" w:cs="Symbol"/>
        <w:sz w:val="20"/>
        <w:szCs w:val="20"/>
      </w:rPr>
    </w:lvl>
    <w:lvl w:ilvl="4">
      <w:start w:val="1"/>
      <w:numFmt w:val="bullet"/>
      <w:lvlText w:val=""/>
      <w:lvlJc w:val="left"/>
      <w:pPr>
        <w:tabs>
          <w:tab w:val="num" w:pos="1800"/>
        </w:tabs>
      </w:pPr>
      <w:rPr>
        <w:rFonts w:ascii="Symbol" w:hAnsi="Symbol" w:cs="Symbol"/>
        <w:sz w:val="20"/>
        <w:szCs w:val="20"/>
      </w:rPr>
    </w:lvl>
    <w:lvl w:ilvl="5">
      <w:start w:val="1"/>
      <w:numFmt w:val="bullet"/>
      <w:lvlText w:val=""/>
      <w:lvlJc w:val="left"/>
      <w:pPr>
        <w:tabs>
          <w:tab w:val="num" w:pos="2160"/>
        </w:tabs>
      </w:pPr>
      <w:rPr>
        <w:rFonts w:ascii="Symbol" w:hAnsi="Symbol" w:cs="Symbol"/>
        <w:sz w:val="20"/>
        <w:szCs w:val="20"/>
      </w:rPr>
    </w:lvl>
    <w:lvl w:ilvl="6">
      <w:start w:val="1"/>
      <w:numFmt w:val="bullet"/>
      <w:lvlText w:val=""/>
      <w:lvlJc w:val="left"/>
      <w:pPr>
        <w:tabs>
          <w:tab w:val="num" w:pos="2520"/>
        </w:tabs>
      </w:pPr>
      <w:rPr>
        <w:rFonts w:ascii="Symbol" w:hAnsi="Symbol" w:cs="Symbol"/>
        <w:sz w:val="20"/>
        <w:szCs w:val="20"/>
      </w:rPr>
    </w:lvl>
    <w:lvl w:ilvl="7">
      <w:start w:val="1"/>
      <w:numFmt w:val="bullet"/>
      <w:lvlText w:val=""/>
      <w:lvlJc w:val="left"/>
      <w:pPr>
        <w:tabs>
          <w:tab w:val="num" w:pos="2880"/>
        </w:tabs>
      </w:pPr>
      <w:rPr>
        <w:rFonts w:ascii="Symbol" w:hAnsi="Symbol" w:cs="Symbol"/>
        <w:sz w:val="20"/>
        <w:szCs w:val="20"/>
      </w:rPr>
    </w:lvl>
    <w:lvl w:ilvl="8">
      <w:start w:val="1"/>
      <w:numFmt w:val="bullet"/>
      <w:lvlText w:val=""/>
      <w:lvlJc w:val="left"/>
      <w:pPr>
        <w:tabs>
          <w:tab w:val="num" w:pos="3240"/>
        </w:tabs>
      </w:pPr>
      <w:rPr>
        <w:rFonts w:ascii="Symbol" w:hAnsi="Symbol" w:cs="Symbol"/>
        <w:sz w:val="20"/>
        <w:szCs w:val="20"/>
      </w:rPr>
    </w:lvl>
  </w:abstractNum>
  <w:abstractNum w:abstractNumId="9">
    <w:nsid w:val="00014AA5"/>
    <w:multiLevelType w:val="hybridMultilevel"/>
    <w:tmpl w:val="9E42F2C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0334135E"/>
    <w:multiLevelType w:val="hybridMultilevel"/>
    <w:tmpl w:val="84007088"/>
    <w:lvl w:ilvl="0" w:tplc="92CACCB4">
      <w:start w:val="1"/>
      <w:numFmt w:val="bullet"/>
      <w:lvlText w:val="-"/>
      <w:lvlJc w:val="left"/>
      <w:pPr>
        <w:ind w:left="360" w:hanging="360"/>
      </w:pPr>
      <w:rPr>
        <w:rFonts w:ascii="Calibri" w:hAnsi="Calibri" w:cs="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1">
    <w:nsid w:val="088F10C8"/>
    <w:multiLevelType w:val="hybridMultilevel"/>
    <w:tmpl w:val="E6CEFFAA"/>
    <w:lvl w:ilvl="0" w:tplc="45A8CB2E">
      <w:start w:val="1"/>
      <w:numFmt w:val="bullet"/>
      <w:lvlText w:val="-"/>
      <w:lvlJc w:val="left"/>
      <w:pPr>
        <w:ind w:left="1508" w:hanging="360"/>
      </w:pPr>
      <w:rPr>
        <w:rFonts w:ascii="Arial" w:hAnsi="Arial" w:cs="Arial" w:hint="default"/>
      </w:rPr>
    </w:lvl>
    <w:lvl w:ilvl="1" w:tplc="04150003">
      <w:start w:val="1"/>
      <w:numFmt w:val="bullet"/>
      <w:lvlText w:val="o"/>
      <w:lvlJc w:val="left"/>
      <w:pPr>
        <w:ind w:left="2228" w:hanging="360"/>
      </w:pPr>
      <w:rPr>
        <w:rFonts w:ascii="Courier New" w:hAnsi="Courier New" w:cs="Courier New" w:hint="default"/>
      </w:rPr>
    </w:lvl>
    <w:lvl w:ilvl="2" w:tplc="04150005">
      <w:start w:val="1"/>
      <w:numFmt w:val="bullet"/>
      <w:lvlText w:val=""/>
      <w:lvlJc w:val="left"/>
      <w:pPr>
        <w:ind w:left="2948" w:hanging="360"/>
      </w:pPr>
      <w:rPr>
        <w:rFonts w:ascii="Wingdings" w:hAnsi="Wingdings" w:cs="Wingdings" w:hint="default"/>
      </w:rPr>
    </w:lvl>
    <w:lvl w:ilvl="3" w:tplc="04150001">
      <w:start w:val="1"/>
      <w:numFmt w:val="bullet"/>
      <w:lvlText w:val=""/>
      <w:lvlJc w:val="left"/>
      <w:pPr>
        <w:ind w:left="3668" w:hanging="360"/>
      </w:pPr>
      <w:rPr>
        <w:rFonts w:ascii="Symbol" w:hAnsi="Symbol" w:cs="Symbol" w:hint="default"/>
      </w:rPr>
    </w:lvl>
    <w:lvl w:ilvl="4" w:tplc="04150003">
      <w:start w:val="1"/>
      <w:numFmt w:val="bullet"/>
      <w:lvlText w:val="o"/>
      <w:lvlJc w:val="left"/>
      <w:pPr>
        <w:ind w:left="4388" w:hanging="360"/>
      </w:pPr>
      <w:rPr>
        <w:rFonts w:ascii="Courier New" w:hAnsi="Courier New" w:cs="Courier New" w:hint="default"/>
      </w:rPr>
    </w:lvl>
    <w:lvl w:ilvl="5" w:tplc="04150005">
      <w:start w:val="1"/>
      <w:numFmt w:val="bullet"/>
      <w:lvlText w:val=""/>
      <w:lvlJc w:val="left"/>
      <w:pPr>
        <w:ind w:left="5108" w:hanging="360"/>
      </w:pPr>
      <w:rPr>
        <w:rFonts w:ascii="Wingdings" w:hAnsi="Wingdings" w:cs="Wingdings" w:hint="default"/>
      </w:rPr>
    </w:lvl>
    <w:lvl w:ilvl="6" w:tplc="04150001">
      <w:start w:val="1"/>
      <w:numFmt w:val="bullet"/>
      <w:lvlText w:val=""/>
      <w:lvlJc w:val="left"/>
      <w:pPr>
        <w:ind w:left="5828" w:hanging="360"/>
      </w:pPr>
      <w:rPr>
        <w:rFonts w:ascii="Symbol" w:hAnsi="Symbol" w:cs="Symbol" w:hint="default"/>
      </w:rPr>
    </w:lvl>
    <w:lvl w:ilvl="7" w:tplc="04150003">
      <w:start w:val="1"/>
      <w:numFmt w:val="bullet"/>
      <w:lvlText w:val="o"/>
      <w:lvlJc w:val="left"/>
      <w:pPr>
        <w:ind w:left="6548" w:hanging="360"/>
      </w:pPr>
      <w:rPr>
        <w:rFonts w:ascii="Courier New" w:hAnsi="Courier New" w:cs="Courier New" w:hint="default"/>
      </w:rPr>
    </w:lvl>
    <w:lvl w:ilvl="8" w:tplc="04150005">
      <w:start w:val="1"/>
      <w:numFmt w:val="bullet"/>
      <w:lvlText w:val=""/>
      <w:lvlJc w:val="left"/>
      <w:pPr>
        <w:ind w:left="7268" w:hanging="360"/>
      </w:pPr>
      <w:rPr>
        <w:rFonts w:ascii="Wingdings" w:hAnsi="Wingdings" w:cs="Wingdings" w:hint="default"/>
      </w:rPr>
    </w:lvl>
  </w:abstractNum>
  <w:abstractNum w:abstractNumId="12">
    <w:nsid w:val="0AE47443"/>
    <w:multiLevelType w:val="hybridMultilevel"/>
    <w:tmpl w:val="105879D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0E940208"/>
    <w:multiLevelType w:val="multilevel"/>
    <w:tmpl w:val="43D806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0F555A83"/>
    <w:multiLevelType w:val="multilevel"/>
    <w:tmpl w:val="EED88AA0"/>
    <w:lvl w:ilvl="0">
      <w:start w:val="1"/>
      <w:numFmt w:val="upperRoman"/>
      <w:pStyle w:val="Heading8"/>
      <w:lvlText w:val="%1."/>
      <w:lvlJc w:val="left"/>
      <w:pPr>
        <w:tabs>
          <w:tab w:val="num" w:pos="740"/>
        </w:tabs>
        <w:ind w:left="740" w:hanging="720"/>
      </w:pPr>
      <w:rPr>
        <w:rFonts w:hint="default"/>
        <w:i w:val="0"/>
        <w:iCs w:val="0"/>
      </w:rPr>
    </w:lvl>
    <w:lvl w:ilvl="1">
      <w:start w:val="1"/>
      <w:numFmt w:val="decimal"/>
      <w:lvlText w:val="%2."/>
      <w:lvlJc w:val="right"/>
      <w:pPr>
        <w:tabs>
          <w:tab w:val="num" w:pos="247"/>
        </w:tabs>
        <w:ind w:left="247" w:hanging="227"/>
      </w:pPr>
      <w:rPr>
        <w:rFonts w:hint="default"/>
      </w:rPr>
    </w:lvl>
    <w:lvl w:ilvl="2">
      <w:start w:val="2"/>
      <w:numFmt w:val="bullet"/>
      <w:lvlText w:val="-"/>
      <w:lvlJc w:val="left"/>
      <w:pPr>
        <w:tabs>
          <w:tab w:val="num" w:pos="2000"/>
        </w:tabs>
        <w:ind w:left="2000" w:hanging="360"/>
      </w:pPr>
      <w:rPr>
        <w:rFonts w:hint="default"/>
      </w:rPr>
    </w:lvl>
    <w:lvl w:ilvl="3">
      <w:start w:val="1"/>
      <w:numFmt w:val="decimal"/>
      <w:lvlText w:val="%4."/>
      <w:lvlJc w:val="left"/>
      <w:pPr>
        <w:tabs>
          <w:tab w:val="num" w:pos="2540"/>
        </w:tabs>
        <w:ind w:left="2540" w:hanging="360"/>
      </w:pPr>
      <w:rPr>
        <w:rFonts w:hint="default"/>
      </w:rPr>
    </w:lvl>
    <w:lvl w:ilvl="4">
      <w:start w:val="1"/>
      <w:numFmt w:val="lowerLetter"/>
      <w:lvlText w:val="%5."/>
      <w:lvlJc w:val="left"/>
      <w:pPr>
        <w:tabs>
          <w:tab w:val="num" w:pos="3260"/>
        </w:tabs>
        <w:ind w:left="3260" w:hanging="360"/>
      </w:pPr>
      <w:rPr>
        <w:rFonts w:hint="default"/>
      </w:rPr>
    </w:lvl>
    <w:lvl w:ilvl="5">
      <w:start w:val="1"/>
      <w:numFmt w:val="lowerRoman"/>
      <w:lvlText w:val="%6."/>
      <w:lvlJc w:val="right"/>
      <w:pPr>
        <w:tabs>
          <w:tab w:val="num" w:pos="3980"/>
        </w:tabs>
        <w:ind w:left="3980" w:hanging="180"/>
      </w:pPr>
      <w:rPr>
        <w:rFonts w:hint="default"/>
      </w:rPr>
    </w:lvl>
    <w:lvl w:ilvl="6">
      <w:start w:val="2"/>
      <w:numFmt w:val="decimal"/>
      <w:lvlText w:val="%7."/>
      <w:lvlJc w:val="left"/>
      <w:pPr>
        <w:tabs>
          <w:tab w:val="num" w:pos="380"/>
        </w:tabs>
        <w:ind w:left="380" w:hanging="360"/>
      </w:pPr>
      <w:rPr>
        <w:rFonts w:hint="default"/>
      </w:rPr>
    </w:lvl>
    <w:lvl w:ilvl="7">
      <w:start w:val="1"/>
      <w:numFmt w:val="lowerLetter"/>
      <w:lvlText w:val="%8."/>
      <w:lvlJc w:val="left"/>
      <w:pPr>
        <w:tabs>
          <w:tab w:val="num" w:pos="5420"/>
        </w:tabs>
        <w:ind w:left="5420" w:hanging="360"/>
      </w:pPr>
      <w:rPr>
        <w:rFonts w:hint="default"/>
      </w:rPr>
    </w:lvl>
    <w:lvl w:ilvl="8">
      <w:start w:val="1"/>
      <w:numFmt w:val="lowerRoman"/>
      <w:lvlText w:val="%9."/>
      <w:lvlJc w:val="right"/>
      <w:pPr>
        <w:tabs>
          <w:tab w:val="num" w:pos="6140"/>
        </w:tabs>
        <w:ind w:left="6140" w:hanging="180"/>
      </w:pPr>
      <w:rPr>
        <w:rFonts w:hint="default"/>
      </w:rPr>
    </w:lvl>
  </w:abstractNum>
  <w:abstractNum w:abstractNumId="15">
    <w:nsid w:val="120758D8"/>
    <w:multiLevelType w:val="hybridMultilevel"/>
    <w:tmpl w:val="5CAC85E0"/>
    <w:lvl w:ilvl="0" w:tplc="CAC43CD6">
      <w:start w:val="1"/>
      <w:numFmt w:val="bullet"/>
      <w:lvlText w:val=""/>
      <w:lvlJc w:val="left"/>
      <w:pPr>
        <w:ind w:left="644" w:hanging="360"/>
      </w:pPr>
      <w:rPr>
        <w:rFonts w:ascii="Symbol" w:hAnsi="Symbol" w:cs="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cs="Wingdings" w:hint="default"/>
      </w:rPr>
    </w:lvl>
    <w:lvl w:ilvl="3" w:tplc="04150001">
      <w:start w:val="1"/>
      <w:numFmt w:val="bullet"/>
      <w:lvlText w:val=""/>
      <w:lvlJc w:val="left"/>
      <w:pPr>
        <w:ind w:left="2804" w:hanging="360"/>
      </w:pPr>
      <w:rPr>
        <w:rFonts w:ascii="Symbol" w:hAnsi="Symbol" w:cs="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cs="Wingdings" w:hint="default"/>
      </w:rPr>
    </w:lvl>
    <w:lvl w:ilvl="6" w:tplc="04150001">
      <w:start w:val="1"/>
      <w:numFmt w:val="bullet"/>
      <w:lvlText w:val=""/>
      <w:lvlJc w:val="left"/>
      <w:pPr>
        <w:ind w:left="4964" w:hanging="360"/>
      </w:pPr>
      <w:rPr>
        <w:rFonts w:ascii="Symbol" w:hAnsi="Symbol" w:cs="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cs="Wingdings" w:hint="default"/>
      </w:rPr>
    </w:lvl>
  </w:abstractNum>
  <w:abstractNum w:abstractNumId="16">
    <w:nsid w:val="135306CA"/>
    <w:multiLevelType w:val="hybridMultilevel"/>
    <w:tmpl w:val="62ACFA18"/>
    <w:lvl w:ilvl="0" w:tplc="92CACCB4">
      <w:start w:val="1"/>
      <w:numFmt w:val="bullet"/>
      <w:lvlText w:val="-"/>
      <w:lvlJc w:val="left"/>
      <w:pPr>
        <w:ind w:left="360" w:hanging="360"/>
      </w:pPr>
      <w:rPr>
        <w:rFonts w:ascii="Calibri" w:hAnsi="Calibri" w:cs="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7">
    <w:nsid w:val="14F22FD1"/>
    <w:multiLevelType w:val="hybridMultilevel"/>
    <w:tmpl w:val="3B8A796C"/>
    <w:lvl w:ilvl="0" w:tplc="CAC43CD6">
      <w:start w:val="1"/>
      <w:numFmt w:val="bullet"/>
      <w:lvlText w:val=""/>
      <w:lvlJc w:val="left"/>
      <w:pPr>
        <w:ind w:left="363" w:hanging="360"/>
      </w:pPr>
      <w:rPr>
        <w:rFonts w:ascii="Symbol" w:hAnsi="Symbol" w:cs="Symbol" w:hint="default"/>
      </w:rPr>
    </w:lvl>
    <w:lvl w:ilvl="1" w:tplc="04150003">
      <w:start w:val="1"/>
      <w:numFmt w:val="bullet"/>
      <w:lvlText w:val="o"/>
      <w:lvlJc w:val="left"/>
      <w:pPr>
        <w:ind w:left="1083" w:hanging="360"/>
      </w:pPr>
      <w:rPr>
        <w:rFonts w:ascii="Courier New" w:hAnsi="Courier New" w:cs="Courier New" w:hint="default"/>
      </w:rPr>
    </w:lvl>
    <w:lvl w:ilvl="2" w:tplc="04150005">
      <w:start w:val="1"/>
      <w:numFmt w:val="bullet"/>
      <w:lvlText w:val=""/>
      <w:lvlJc w:val="left"/>
      <w:pPr>
        <w:ind w:left="1803" w:hanging="360"/>
      </w:pPr>
      <w:rPr>
        <w:rFonts w:ascii="Wingdings" w:hAnsi="Wingdings" w:cs="Wingdings" w:hint="default"/>
      </w:rPr>
    </w:lvl>
    <w:lvl w:ilvl="3" w:tplc="04150001">
      <w:start w:val="1"/>
      <w:numFmt w:val="bullet"/>
      <w:lvlText w:val=""/>
      <w:lvlJc w:val="left"/>
      <w:pPr>
        <w:ind w:left="2523" w:hanging="360"/>
      </w:pPr>
      <w:rPr>
        <w:rFonts w:ascii="Symbol" w:hAnsi="Symbol" w:cs="Symbol" w:hint="default"/>
      </w:rPr>
    </w:lvl>
    <w:lvl w:ilvl="4" w:tplc="04150003">
      <w:start w:val="1"/>
      <w:numFmt w:val="bullet"/>
      <w:lvlText w:val="o"/>
      <w:lvlJc w:val="left"/>
      <w:pPr>
        <w:ind w:left="3243" w:hanging="360"/>
      </w:pPr>
      <w:rPr>
        <w:rFonts w:ascii="Courier New" w:hAnsi="Courier New" w:cs="Courier New" w:hint="default"/>
      </w:rPr>
    </w:lvl>
    <w:lvl w:ilvl="5" w:tplc="04150005">
      <w:start w:val="1"/>
      <w:numFmt w:val="bullet"/>
      <w:lvlText w:val=""/>
      <w:lvlJc w:val="left"/>
      <w:pPr>
        <w:ind w:left="3963" w:hanging="360"/>
      </w:pPr>
      <w:rPr>
        <w:rFonts w:ascii="Wingdings" w:hAnsi="Wingdings" w:cs="Wingdings" w:hint="default"/>
      </w:rPr>
    </w:lvl>
    <w:lvl w:ilvl="6" w:tplc="04150001">
      <w:start w:val="1"/>
      <w:numFmt w:val="bullet"/>
      <w:lvlText w:val=""/>
      <w:lvlJc w:val="left"/>
      <w:pPr>
        <w:ind w:left="4683" w:hanging="360"/>
      </w:pPr>
      <w:rPr>
        <w:rFonts w:ascii="Symbol" w:hAnsi="Symbol" w:cs="Symbol" w:hint="default"/>
      </w:rPr>
    </w:lvl>
    <w:lvl w:ilvl="7" w:tplc="04150003">
      <w:start w:val="1"/>
      <w:numFmt w:val="bullet"/>
      <w:lvlText w:val="o"/>
      <w:lvlJc w:val="left"/>
      <w:pPr>
        <w:ind w:left="5403" w:hanging="360"/>
      </w:pPr>
      <w:rPr>
        <w:rFonts w:ascii="Courier New" w:hAnsi="Courier New" w:cs="Courier New" w:hint="default"/>
      </w:rPr>
    </w:lvl>
    <w:lvl w:ilvl="8" w:tplc="04150005">
      <w:start w:val="1"/>
      <w:numFmt w:val="bullet"/>
      <w:lvlText w:val=""/>
      <w:lvlJc w:val="left"/>
      <w:pPr>
        <w:ind w:left="6123" w:hanging="360"/>
      </w:pPr>
      <w:rPr>
        <w:rFonts w:ascii="Wingdings" w:hAnsi="Wingdings" w:cs="Wingdings" w:hint="default"/>
      </w:rPr>
    </w:lvl>
  </w:abstractNum>
  <w:abstractNum w:abstractNumId="18">
    <w:nsid w:val="18C74BAA"/>
    <w:multiLevelType w:val="hybridMultilevel"/>
    <w:tmpl w:val="E296229A"/>
    <w:lvl w:ilvl="0" w:tplc="92CACCB4">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nsid w:val="1E1E2A4C"/>
    <w:multiLevelType w:val="multilevel"/>
    <w:tmpl w:val="9C9A5E4A"/>
    <w:styleLink w:val="WWNum14"/>
    <w:lvl w:ilvl="0">
      <w:numFmt w:val="bullet"/>
      <w:lvlText w:val=""/>
      <w:lvlJc w:val="left"/>
      <w:rPr>
        <w:rFonts w:ascii="Symbol" w:hAnsi="Symbol" w:cs="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1E5C7127"/>
    <w:multiLevelType w:val="hybridMultilevel"/>
    <w:tmpl w:val="7BB8C742"/>
    <w:lvl w:ilvl="0" w:tplc="92CACCB4">
      <w:start w:val="1"/>
      <w:numFmt w:val="bullet"/>
      <w:lvlText w:val="-"/>
      <w:lvlJc w:val="left"/>
      <w:pPr>
        <w:ind w:left="360" w:hanging="360"/>
      </w:pPr>
      <w:rPr>
        <w:rFonts w:ascii="Calibri" w:hAnsi="Calibri" w:cs="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1">
    <w:nsid w:val="1F390B2D"/>
    <w:multiLevelType w:val="hybridMultilevel"/>
    <w:tmpl w:val="F42E268E"/>
    <w:lvl w:ilvl="0" w:tplc="92CACCB4">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nsid w:val="1F86126E"/>
    <w:multiLevelType w:val="hybridMultilevel"/>
    <w:tmpl w:val="842CFF48"/>
    <w:lvl w:ilvl="0" w:tplc="45A8CB2E">
      <w:start w:val="1"/>
      <w:numFmt w:val="bullet"/>
      <w:lvlText w:val="-"/>
      <w:lvlJc w:val="left"/>
      <w:pPr>
        <w:ind w:left="814" w:hanging="360"/>
      </w:pPr>
      <w:rPr>
        <w:rFonts w:ascii="Arial" w:hAnsi="Arial" w:cs="Arial" w:hint="default"/>
      </w:rPr>
    </w:lvl>
    <w:lvl w:ilvl="1" w:tplc="04150003">
      <w:start w:val="1"/>
      <w:numFmt w:val="bullet"/>
      <w:lvlText w:val="o"/>
      <w:lvlJc w:val="left"/>
      <w:pPr>
        <w:ind w:left="1534" w:hanging="360"/>
      </w:pPr>
      <w:rPr>
        <w:rFonts w:ascii="Courier New" w:hAnsi="Courier New" w:cs="Courier New" w:hint="default"/>
      </w:rPr>
    </w:lvl>
    <w:lvl w:ilvl="2" w:tplc="04150005">
      <w:start w:val="1"/>
      <w:numFmt w:val="bullet"/>
      <w:lvlText w:val=""/>
      <w:lvlJc w:val="left"/>
      <w:pPr>
        <w:ind w:left="2254" w:hanging="360"/>
      </w:pPr>
      <w:rPr>
        <w:rFonts w:ascii="Wingdings" w:hAnsi="Wingdings" w:cs="Wingdings" w:hint="default"/>
      </w:rPr>
    </w:lvl>
    <w:lvl w:ilvl="3" w:tplc="04150001">
      <w:start w:val="1"/>
      <w:numFmt w:val="bullet"/>
      <w:lvlText w:val=""/>
      <w:lvlJc w:val="left"/>
      <w:pPr>
        <w:ind w:left="2974" w:hanging="360"/>
      </w:pPr>
      <w:rPr>
        <w:rFonts w:ascii="Symbol" w:hAnsi="Symbol" w:cs="Symbol" w:hint="default"/>
      </w:rPr>
    </w:lvl>
    <w:lvl w:ilvl="4" w:tplc="04150003">
      <w:start w:val="1"/>
      <w:numFmt w:val="bullet"/>
      <w:lvlText w:val="o"/>
      <w:lvlJc w:val="left"/>
      <w:pPr>
        <w:ind w:left="3694" w:hanging="360"/>
      </w:pPr>
      <w:rPr>
        <w:rFonts w:ascii="Courier New" w:hAnsi="Courier New" w:cs="Courier New" w:hint="default"/>
      </w:rPr>
    </w:lvl>
    <w:lvl w:ilvl="5" w:tplc="04150005">
      <w:start w:val="1"/>
      <w:numFmt w:val="bullet"/>
      <w:lvlText w:val=""/>
      <w:lvlJc w:val="left"/>
      <w:pPr>
        <w:ind w:left="4414" w:hanging="360"/>
      </w:pPr>
      <w:rPr>
        <w:rFonts w:ascii="Wingdings" w:hAnsi="Wingdings" w:cs="Wingdings" w:hint="default"/>
      </w:rPr>
    </w:lvl>
    <w:lvl w:ilvl="6" w:tplc="04150001">
      <w:start w:val="1"/>
      <w:numFmt w:val="bullet"/>
      <w:lvlText w:val=""/>
      <w:lvlJc w:val="left"/>
      <w:pPr>
        <w:ind w:left="5134" w:hanging="360"/>
      </w:pPr>
      <w:rPr>
        <w:rFonts w:ascii="Symbol" w:hAnsi="Symbol" w:cs="Symbol" w:hint="default"/>
      </w:rPr>
    </w:lvl>
    <w:lvl w:ilvl="7" w:tplc="04150003">
      <w:start w:val="1"/>
      <w:numFmt w:val="bullet"/>
      <w:lvlText w:val="o"/>
      <w:lvlJc w:val="left"/>
      <w:pPr>
        <w:ind w:left="5854" w:hanging="360"/>
      </w:pPr>
      <w:rPr>
        <w:rFonts w:ascii="Courier New" w:hAnsi="Courier New" w:cs="Courier New" w:hint="default"/>
      </w:rPr>
    </w:lvl>
    <w:lvl w:ilvl="8" w:tplc="04150005">
      <w:start w:val="1"/>
      <w:numFmt w:val="bullet"/>
      <w:lvlText w:val=""/>
      <w:lvlJc w:val="left"/>
      <w:pPr>
        <w:ind w:left="6574" w:hanging="360"/>
      </w:pPr>
      <w:rPr>
        <w:rFonts w:ascii="Wingdings" w:hAnsi="Wingdings" w:cs="Wingdings" w:hint="default"/>
      </w:rPr>
    </w:lvl>
  </w:abstractNum>
  <w:abstractNum w:abstractNumId="23">
    <w:nsid w:val="214C270A"/>
    <w:multiLevelType w:val="hybridMultilevel"/>
    <w:tmpl w:val="B1382760"/>
    <w:lvl w:ilvl="0" w:tplc="92CACCB4">
      <w:start w:val="1"/>
      <w:numFmt w:val="bullet"/>
      <w:lvlText w:val="-"/>
      <w:lvlJc w:val="left"/>
      <w:pPr>
        <w:tabs>
          <w:tab w:val="num" w:pos="720"/>
        </w:tabs>
        <w:ind w:left="720" w:hanging="360"/>
      </w:pPr>
      <w:rPr>
        <w:rFonts w:ascii="Calibri" w:hAnsi="Calibri" w:cs="Calibri"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4">
    <w:nsid w:val="22350E7A"/>
    <w:multiLevelType w:val="hybridMultilevel"/>
    <w:tmpl w:val="2BCC760E"/>
    <w:lvl w:ilvl="0" w:tplc="92CACCB4">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5">
    <w:nsid w:val="27756253"/>
    <w:multiLevelType w:val="hybridMultilevel"/>
    <w:tmpl w:val="B40A8A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2B163890"/>
    <w:multiLevelType w:val="multilevel"/>
    <w:tmpl w:val="79D8F5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2B40767A"/>
    <w:multiLevelType w:val="hybridMultilevel"/>
    <w:tmpl w:val="15BE93E8"/>
    <w:lvl w:ilvl="0" w:tplc="92CACCB4">
      <w:start w:val="1"/>
      <w:numFmt w:val="bullet"/>
      <w:lvlText w:val="-"/>
      <w:lvlJc w:val="left"/>
      <w:pPr>
        <w:ind w:left="360" w:hanging="360"/>
      </w:pPr>
      <w:rPr>
        <w:rFonts w:ascii="Calibri" w:hAnsi="Calibri" w:cs="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8">
    <w:nsid w:val="302D5DA6"/>
    <w:multiLevelType w:val="hybridMultilevel"/>
    <w:tmpl w:val="F08EF7DE"/>
    <w:lvl w:ilvl="0" w:tplc="92CACCB4">
      <w:start w:val="1"/>
      <w:numFmt w:val="bullet"/>
      <w:lvlText w:val="-"/>
      <w:lvlJc w:val="left"/>
      <w:pPr>
        <w:ind w:left="360" w:hanging="360"/>
      </w:pPr>
      <w:rPr>
        <w:rFonts w:ascii="Calibri" w:hAnsi="Calibri" w:cs="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9">
    <w:nsid w:val="3A7D0253"/>
    <w:multiLevelType w:val="hybridMultilevel"/>
    <w:tmpl w:val="BA5035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3F3B0BE7"/>
    <w:multiLevelType w:val="hybridMultilevel"/>
    <w:tmpl w:val="7C32164A"/>
    <w:lvl w:ilvl="0" w:tplc="92CACCB4">
      <w:start w:val="1"/>
      <w:numFmt w:val="bullet"/>
      <w:lvlText w:val="-"/>
      <w:lvlJc w:val="left"/>
      <w:pPr>
        <w:ind w:left="360" w:hanging="360"/>
      </w:pPr>
      <w:rPr>
        <w:rFonts w:ascii="Calibri" w:hAnsi="Calibri" w:cs="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1">
    <w:nsid w:val="4355450E"/>
    <w:multiLevelType w:val="hybridMultilevel"/>
    <w:tmpl w:val="D86652A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nsid w:val="456A32C4"/>
    <w:multiLevelType w:val="hybridMultilevel"/>
    <w:tmpl w:val="A69E876E"/>
    <w:lvl w:ilvl="0" w:tplc="55FAB94E">
      <w:start w:val="1"/>
      <w:numFmt w:val="bullet"/>
      <w:lvlText w:val=""/>
      <w:lvlJc w:val="left"/>
      <w:pPr>
        <w:ind w:left="360" w:hanging="360"/>
      </w:pPr>
      <w:rPr>
        <w:rFonts w:ascii="Symbol" w:hAnsi="Symbol" w:cs="Symbol" w:hint="default"/>
      </w:rPr>
    </w:lvl>
    <w:lvl w:ilvl="1" w:tplc="98009CCC">
      <w:start w:val="1"/>
      <w:numFmt w:val="bullet"/>
      <w:lvlText w:val="o"/>
      <w:lvlJc w:val="left"/>
      <w:pPr>
        <w:ind w:left="1080" w:hanging="360"/>
      </w:pPr>
      <w:rPr>
        <w:rFonts w:ascii="Courier New" w:hAnsi="Courier New" w:cs="Courier New" w:hint="default"/>
      </w:rPr>
    </w:lvl>
    <w:lvl w:ilvl="2" w:tplc="CDD0402C">
      <w:start w:val="1"/>
      <w:numFmt w:val="bullet"/>
      <w:lvlText w:val=""/>
      <w:lvlJc w:val="left"/>
      <w:pPr>
        <w:ind w:left="1800" w:hanging="360"/>
      </w:pPr>
      <w:rPr>
        <w:rFonts w:ascii="Wingdings" w:hAnsi="Wingdings" w:cs="Wingdings" w:hint="default"/>
      </w:rPr>
    </w:lvl>
    <w:lvl w:ilvl="3" w:tplc="3586BB3A">
      <w:start w:val="1"/>
      <w:numFmt w:val="bullet"/>
      <w:lvlText w:val=""/>
      <w:lvlJc w:val="left"/>
      <w:pPr>
        <w:ind w:left="2520" w:hanging="360"/>
      </w:pPr>
      <w:rPr>
        <w:rFonts w:ascii="Symbol" w:hAnsi="Symbol" w:cs="Symbol" w:hint="default"/>
      </w:rPr>
    </w:lvl>
    <w:lvl w:ilvl="4" w:tplc="2A44BC18">
      <w:start w:val="1"/>
      <w:numFmt w:val="bullet"/>
      <w:lvlText w:val="o"/>
      <w:lvlJc w:val="left"/>
      <w:pPr>
        <w:ind w:left="3240" w:hanging="360"/>
      </w:pPr>
      <w:rPr>
        <w:rFonts w:ascii="Courier New" w:hAnsi="Courier New" w:cs="Courier New" w:hint="default"/>
      </w:rPr>
    </w:lvl>
    <w:lvl w:ilvl="5" w:tplc="9C7CE76A">
      <w:start w:val="1"/>
      <w:numFmt w:val="bullet"/>
      <w:lvlText w:val=""/>
      <w:lvlJc w:val="left"/>
      <w:pPr>
        <w:ind w:left="3960" w:hanging="360"/>
      </w:pPr>
      <w:rPr>
        <w:rFonts w:ascii="Wingdings" w:hAnsi="Wingdings" w:cs="Wingdings" w:hint="default"/>
      </w:rPr>
    </w:lvl>
    <w:lvl w:ilvl="6" w:tplc="7FBCE6A8">
      <w:start w:val="1"/>
      <w:numFmt w:val="bullet"/>
      <w:lvlText w:val=""/>
      <w:lvlJc w:val="left"/>
      <w:pPr>
        <w:ind w:left="4680" w:hanging="360"/>
      </w:pPr>
      <w:rPr>
        <w:rFonts w:ascii="Symbol" w:hAnsi="Symbol" w:cs="Symbol" w:hint="default"/>
      </w:rPr>
    </w:lvl>
    <w:lvl w:ilvl="7" w:tplc="5F5E0648">
      <w:start w:val="1"/>
      <w:numFmt w:val="bullet"/>
      <w:lvlText w:val="o"/>
      <w:lvlJc w:val="left"/>
      <w:pPr>
        <w:ind w:left="5400" w:hanging="360"/>
      </w:pPr>
      <w:rPr>
        <w:rFonts w:ascii="Courier New" w:hAnsi="Courier New" w:cs="Courier New" w:hint="default"/>
      </w:rPr>
    </w:lvl>
    <w:lvl w:ilvl="8" w:tplc="64765DFC">
      <w:start w:val="1"/>
      <w:numFmt w:val="bullet"/>
      <w:lvlText w:val=""/>
      <w:lvlJc w:val="left"/>
      <w:pPr>
        <w:ind w:left="6120" w:hanging="360"/>
      </w:pPr>
      <w:rPr>
        <w:rFonts w:ascii="Wingdings" w:hAnsi="Wingdings" w:cs="Wingdings" w:hint="default"/>
      </w:rPr>
    </w:lvl>
  </w:abstractNum>
  <w:abstractNum w:abstractNumId="33">
    <w:nsid w:val="466603B4"/>
    <w:multiLevelType w:val="multilevel"/>
    <w:tmpl w:val="5AEC70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473457F3"/>
    <w:multiLevelType w:val="multilevel"/>
    <w:tmpl w:val="A49EC9F4"/>
    <w:lvl w:ilvl="0">
      <w:start w:val="1"/>
      <w:numFmt w:val="bullet"/>
      <w:lvlText w:val="-"/>
      <w:lvlJc w:val="left"/>
      <w:pPr>
        <w:tabs>
          <w:tab w:val="num" w:pos="720"/>
        </w:tabs>
        <w:ind w:left="720" w:hanging="360"/>
      </w:pPr>
      <w:rPr>
        <w:rFonts w:ascii="Calibri"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525F3E5E"/>
    <w:multiLevelType w:val="hybridMultilevel"/>
    <w:tmpl w:val="5FE6664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5B134174"/>
    <w:multiLevelType w:val="hybridMultilevel"/>
    <w:tmpl w:val="9F5C2E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603B128C"/>
    <w:multiLevelType w:val="hybridMultilevel"/>
    <w:tmpl w:val="8EAE36D0"/>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8">
    <w:nsid w:val="60607CDD"/>
    <w:multiLevelType w:val="hybridMultilevel"/>
    <w:tmpl w:val="32D0B668"/>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9">
    <w:nsid w:val="624006D6"/>
    <w:multiLevelType w:val="hybridMultilevel"/>
    <w:tmpl w:val="C91CDE30"/>
    <w:lvl w:ilvl="0" w:tplc="0415000F">
      <w:start w:val="1"/>
      <w:numFmt w:val="decimal"/>
      <w:lvlText w:val="%1."/>
      <w:lvlJc w:val="left"/>
      <w:pPr>
        <w:ind w:left="360" w:hanging="360"/>
      </w:pPr>
      <w:rPr>
        <w:rFonts w:hint="default"/>
      </w:rPr>
    </w:lvl>
    <w:lvl w:ilvl="1" w:tplc="92CACCB4">
      <w:start w:val="1"/>
      <w:numFmt w:val="bullet"/>
      <w:lvlText w:val="-"/>
      <w:lvlJc w:val="left"/>
      <w:pPr>
        <w:ind w:left="1080" w:hanging="360"/>
      </w:pPr>
      <w:rPr>
        <w:rFonts w:ascii="Calibri" w:hAnsi="Calibri" w:cs="Calibri"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0">
    <w:nsid w:val="628E2DA5"/>
    <w:multiLevelType w:val="hybridMultilevel"/>
    <w:tmpl w:val="C0703CAA"/>
    <w:lvl w:ilvl="0" w:tplc="FD2E8EA0">
      <w:start w:val="1"/>
      <w:numFmt w:val="decimal"/>
      <w:lvlText w:val="%1."/>
      <w:lvlJc w:val="left"/>
      <w:pPr>
        <w:ind w:left="360" w:hanging="360"/>
      </w:pPr>
      <w:rPr>
        <w:rFonts w:ascii="Calibri" w:hAnsi="Calibri" w:cs="Calibri" w:hint="default"/>
        <w:w w:val="1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nsid w:val="62A351FA"/>
    <w:multiLevelType w:val="hybridMultilevel"/>
    <w:tmpl w:val="78E6B05E"/>
    <w:lvl w:ilvl="0" w:tplc="92CACCB4">
      <w:start w:val="1"/>
      <w:numFmt w:val="bullet"/>
      <w:lvlText w:val="-"/>
      <w:lvlJc w:val="left"/>
      <w:pPr>
        <w:ind w:left="927" w:hanging="360"/>
      </w:pPr>
      <w:rPr>
        <w:rFonts w:ascii="Calibri" w:hAnsi="Calibri" w:cs="Calibri" w:hint="default"/>
      </w:rPr>
    </w:lvl>
    <w:lvl w:ilvl="1" w:tplc="04150003">
      <w:start w:val="1"/>
      <w:numFmt w:val="bullet"/>
      <w:lvlText w:val="o"/>
      <w:lvlJc w:val="left"/>
      <w:pPr>
        <w:ind w:left="1647" w:hanging="360"/>
      </w:pPr>
      <w:rPr>
        <w:rFonts w:ascii="Courier New" w:hAnsi="Courier New" w:cs="Courier New" w:hint="default"/>
      </w:rPr>
    </w:lvl>
    <w:lvl w:ilvl="2" w:tplc="04150005">
      <w:start w:val="1"/>
      <w:numFmt w:val="bullet"/>
      <w:lvlText w:val=""/>
      <w:lvlJc w:val="left"/>
      <w:pPr>
        <w:ind w:left="2367" w:hanging="360"/>
      </w:pPr>
      <w:rPr>
        <w:rFonts w:ascii="Wingdings" w:hAnsi="Wingdings" w:cs="Wingdings" w:hint="default"/>
      </w:rPr>
    </w:lvl>
    <w:lvl w:ilvl="3" w:tplc="04150001">
      <w:start w:val="1"/>
      <w:numFmt w:val="bullet"/>
      <w:lvlText w:val=""/>
      <w:lvlJc w:val="left"/>
      <w:pPr>
        <w:ind w:left="3087" w:hanging="360"/>
      </w:pPr>
      <w:rPr>
        <w:rFonts w:ascii="Symbol" w:hAnsi="Symbol" w:cs="Symbol" w:hint="default"/>
      </w:rPr>
    </w:lvl>
    <w:lvl w:ilvl="4" w:tplc="04150003">
      <w:start w:val="1"/>
      <w:numFmt w:val="bullet"/>
      <w:lvlText w:val="o"/>
      <w:lvlJc w:val="left"/>
      <w:pPr>
        <w:ind w:left="3807" w:hanging="360"/>
      </w:pPr>
      <w:rPr>
        <w:rFonts w:ascii="Courier New" w:hAnsi="Courier New" w:cs="Courier New" w:hint="default"/>
      </w:rPr>
    </w:lvl>
    <w:lvl w:ilvl="5" w:tplc="04150005">
      <w:start w:val="1"/>
      <w:numFmt w:val="bullet"/>
      <w:lvlText w:val=""/>
      <w:lvlJc w:val="left"/>
      <w:pPr>
        <w:ind w:left="4527" w:hanging="360"/>
      </w:pPr>
      <w:rPr>
        <w:rFonts w:ascii="Wingdings" w:hAnsi="Wingdings" w:cs="Wingdings" w:hint="default"/>
      </w:rPr>
    </w:lvl>
    <w:lvl w:ilvl="6" w:tplc="04150001">
      <w:start w:val="1"/>
      <w:numFmt w:val="bullet"/>
      <w:lvlText w:val=""/>
      <w:lvlJc w:val="left"/>
      <w:pPr>
        <w:ind w:left="5247" w:hanging="360"/>
      </w:pPr>
      <w:rPr>
        <w:rFonts w:ascii="Symbol" w:hAnsi="Symbol" w:cs="Symbol" w:hint="default"/>
      </w:rPr>
    </w:lvl>
    <w:lvl w:ilvl="7" w:tplc="04150003">
      <w:start w:val="1"/>
      <w:numFmt w:val="bullet"/>
      <w:lvlText w:val="o"/>
      <w:lvlJc w:val="left"/>
      <w:pPr>
        <w:ind w:left="5967" w:hanging="360"/>
      </w:pPr>
      <w:rPr>
        <w:rFonts w:ascii="Courier New" w:hAnsi="Courier New" w:cs="Courier New" w:hint="default"/>
      </w:rPr>
    </w:lvl>
    <w:lvl w:ilvl="8" w:tplc="04150005">
      <w:start w:val="1"/>
      <w:numFmt w:val="bullet"/>
      <w:lvlText w:val=""/>
      <w:lvlJc w:val="left"/>
      <w:pPr>
        <w:ind w:left="6687" w:hanging="360"/>
      </w:pPr>
      <w:rPr>
        <w:rFonts w:ascii="Wingdings" w:hAnsi="Wingdings" w:cs="Wingdings" w:hint="default"/>
      </w:rPr>
    </w:lvl>
  </w:abstractNum>
  <w:abstractNum w:abstractNumId="42">
    <w:nsid w:val="66EF2395"/>
    <w:multiLevelType w:val="hybridMultilevel"/>
    <w:tmpl w:val="691E016C"/>
    <w:lvl w:ilvl="0" w:tplc="04150001">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43">
    <w:nsid w:val="688A5652"/>
    <w:multiLevelType w:val="hybridMultilevel"/>
    <w:tmpl w:val="ACC0D9E4"/>
    <w:lvl w:ilvl="0" w:tplc="92CACCB4">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4">
    <w:nsid w:val="6A9075EB"/>
    <w:multiLevelType w:val="hybridMultilevel"/>
    <w:tmpl w:val="1CC060D2"/>
    <w:lvl w:ilvl="0" w:tplc="04150001">
      <w:start w:val="1"/>
      <w:numFmt w:val="bullet"/>
      <w:lvlText w:val=""/>
      <w:lvlJc w:val="left"/>
      <w:pPr>
        <w:ind w:left="360" w:hanging="360"/>
      </w:pPr>
      <w:rPr>
        <w:rFonts w:ascii="Symbol" w:hAnsi="Symbol" w:cs="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nsid w:val="6D0B7EF9"/>
    <w:multiLevelType w:val="hybridMultilevel"/>
    <w:tmpl w:val="8C8A08A8"/>
    <w:lvl w:ilvl="0" w:tplc="44A4997E">
      <w:start w:val="1"/>
      <w:numFmt w:val="upperLetter"/>
      <w:pStyle w:val="Heading5"/>
      <w:lvlText w:val="%1."/>
      <w:lvlJc w:val="left"/>
      <w:pPr>
        <w:tabs>
          <w:tab w:val="num" w:pos="853"/>
        </w:tabs>
        <w:ind w:left="853" w:hanging="360"/>
      </w:pPr>
      <w:rPr>
        <w:rFonts w:hint="default"/>
      </w:rPr>
    </w:lvl>
    <w:lvl w:ilvl="1" w:tplc="EC40D782">
      <w:start w:val="1"/>
      <w:numFmt w:val="lowerLetter"/>
      <w:lvlText w:val="%2."/>
      <w:lvlJc w:val="left"/>
      <w:pPr>
        <w:tabs>
          <w:tab w:val="num" w:pos="1573"/>
        </w:tabs>
        <w:ind w:left="1573" w:hanging="360"/>
      </w:pPr>
    </w:lvl>
    <w:lvl w:ilvl="2" w:tplc="0415001B">
      <w:start w:val="1"/>
      <w:numFmt w:val="lowerRoman"/>
      <w:lvlText w:val="%3."/>
      <w:lvlJc w:val="right"/>
      <w:pPr>
        <w:tabs>
          <w:tab w:val="num" w:pos="2293"/>
        </w:tabs>
        <w:ind w:left="2293" w:hanging="180"/>
      </w:pPr>
    </w:lvl>
    <w:lvl w:ilvl="3" w:tplc="0415000F">
      <w:start w:val="1"/>
      <w:numFmt w:val="decimal"/>
      <w:lvlText w:val="%4."/>
      <w:lvlJc w:val="left"/>
      <w:pPr>
        <w:tabs>
          <w:tab w:val="num" w:pos="3013"/>
        </w:tabs>
        <w:ind w:left="3013" w:hanging="360"/>
      </w:pPr>
    </w:lvl>
    <w:lvl w:ilvl="4" w:tplc="04150019">
      <w:start w:val="1"/>
      <w:numFmt w:val="lowerLetter"/>
      <w:lvlText w:val="%5."/>
      <w:lvlJc w:val="left"/>
      <w:pPr>
        <w:tabs>
          <w:tab w:val="num" w:pos="3733"/>
        </w:tabs>
        <w:ind w:left="3733" w:hanging="360"/>
      </w:pPr>
    </w:lvl>
    <w:lvl w:ilvl="5" w:tplc="0415001B">
      <w:start w:val="1"/>
      <w:numFmt w:val="lowerRoman"/>
      <w:lvlText w:val="%6."/>
      <w:lvlJc w:val="right"/>
      <w:pPr>
        <w:tabs>
          <w:tab w:val="num" w:pos="4453"/>
        </w:tabs>
        <w:ind w:left="4453" w:hanging="180"/>
      </w:pPr>
    </w:lvl>
    <w:lvl w:ilvl="6" w:tplc="0415000F">
      <w:start w:val="1"/>
      <w:numFmt w:val="decimal"/>
      <w:lvlText w:val="%7."/>
      <w:lvlJc w:val="left"/>
      <w:pPr>
        <w:tabs>
          <w:tab w:val="num" w:pos="5173"/>
        </w:tabs>
        <w:ind w:left="5173" w:hanging="360"/>
      </w:pPr>
    </w:lvl>
    <w:lvl w:ilvl="7" w:tplc="04150019">
      <w:start w:val="1"/>
      <w:numFmt w:val="lowerLetter"/>
      <w:lvlText w:val="%8."/>
      <w:lvlJc w:val="left"/>
      <w:pPr>
        <w:tabs>
          <w:tab w:val="num" w:pos="5893"/>
        </w:tabs>
        <w:ind w:left="5893" w:hanging="360"/>
      </w:pPr>
    </w:lvl>
    <w:lvl w:ilvl="8" w:tplc="0415001B">
      <w:start w:val="1"/>
      <w:numFmt w:val="lowerRoman"/>
      <w:lvlText w:val="%9."/>
      <w:lvlJc w:val="right"/>
      <w:pPr>
        <w:tabs>
          <w:tab w:val="num" w:pos="6613"/>
        </w:tabs>
        <w:ind w:left="6613" w:hanging="180"/>
      </w:pPr>
    </w:lvl>
  </w:abstractNum>
  <w:abstractNum w:abstractNumId="46">
    <w:nsid w:val="70D20814"/>
    <w:multiLevelType w:val="hybridMultilevel"/>
    <w:tmpl w:val="0E1ECF9C"/>
    <w:lvl w:ilvl="0" w:tplc="92CACCB4">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7">
    <w:nsid w:val="71337AEE"/>
    <w:multiLevelType w:val="hybridMultilevel"/>
    <w:tmpl w:val="B28C140A"/>
    <w:lvl w:ilvl="0" w:tplc="92CACCB4">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8">
    <w:nsid w:val="71FF0131"/>
    <w:multiLevelType w:val="hybridMultilevel"/>
    <w:tmpl w:val="26BC4752"/>
    <w:lvl w:ilvl="0" w:tplc="746E0F4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72B85680"/>
    <w:multiLevelType w:val="hybridMultilevel"/>
    <w:tmpl w:val="E18EB17C"/>
    <w:lvl w:ilvl="0" w:tplc="6CFC88FC">
      <w:start w:val="1"/>
      <w:numFmt w:val="bullet"/>
      <w:lvlText w:val=""/>
      <w:lvlJc w:val="left"/>
      <w:pPr>
        <w:ind w:left="720" w:hanging="360"/>
      </w:pPr>
      <w:rPr>
        <w:rFonts w:ascii="Symbol" w:hAnsi="Symbol" w:cs="Symbol" w:hint="default"/>
      </w:rPr>
    </w:lvl>
    <w:lvl w:ilvl="1" w:tplc="04150005">
      <w:start w:val="1"/>
      <w:numFmt w:val="bullet"/>
      <w:lvlText w:val=""/>
      <w:lvlJc w:val="left"/>
      <w:pPr>
        <w:ind w:left="1440" w:hanging="360"/>
      </w:pPr>
      <w:rPr>
        <w:rFonts w:ascii="Wingdings" w:hAnsi="Wingdings" w:cs="Wingdings"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0">
    <w:nsid w:val="74941737"/>
    <w:multiLevelType w:val="hybridMultilevel"/>
    <w:tmpl w:val="9BA6BBB0"/>
    <w:lvl w:ilvl="0" w:tplc="AEF0A29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75882928"/>
    <w:multiLevelType w:val="multilevel"/>
    <w:tmpl w:val="1E5E3E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2">
    <w:nsid w:val="78FE720F"/>
    <w:multiLevelType w:val="multilevel"/>
    <w:tmpl w:val="D71873C8"/>
    <w:lvl w:ilvl="0">
      <w:start w:val="1"/>
      <w:numFmt w:val="bullet"/>
      <w:lvlText w:val=""/>
      <w:lvlJc w:val="left"/>
      <w:pPr>
        <w:tabs>
          <w:tab w:val="num" w:pos="643"/>
        </w:tabs>
        <w:ind w:left="643" w:hanging="283"/>
      </w:pPr>
      <w:rPr>
        <w:rFonts w:ascii="Symbol" w:hAnsi="Symbol" w:cs="Symbol" w:hint="default"/>
      </w:rPr>
    </w:lvl>
    <w:lvl w:ilvl="1">
      <w:start w:val="1"/>
      <w:numFmt w:val="decimal"/>
      <w:lvlText w:val="%2."/>
      <w:lvlJc w:val="left"/>
      <w:pPr>
        <w:tabs>
          <w:tab w:val="num" w:pos="589"/>
        </w:tabs>
        <w:ind w:left="589" w:hanging="360"/>
      </w:pPr>
      <w:rPr>
        <w:rFonts w:hint="default"/>
      </w:rPr>
    </w:lvl>
    <w:lvl w:ilvl="2">
      <w:start w:val="1"/>
      <w:numFmt w:val="decimal"/>
      <w:lvlText w:val="%3."/>
      <w:lvlJc w:val="left"/>
      <w:pPr>
        <w:tabs>
          <w:tab w:val="num" w:pos="949"/>
        </w:tabs>
        <w:ind w:left="949" w:hanging="360"/>
      </w:pPr>
      <w:rPr>
        <w:rFonts w:hint="default"/>
      </w:rPr>
    </w:lvl>
    <w:lvl w:ilvl="3">
      <w:start w:val="1"/>
      <w:numFmt w:val="decimal"/>
      <w:lvlText w:val="%4."/>
      <w:lvlJc w:val="left"/>
      <w:pPr>
        <w:tabs>
          <w:tab w:val="num" w:pos="1309"/>
        </w:tabs>
        <w:ind w:left="1309" w:hanging="360"/>
      </w:pPr>
      <w:rPr>
        <w:rFonts w:hint="default"/>
      </w:rPr>
    </w:lvl>
    <w:lvl w:ilvl="4">
      <w:start w:val="1"/>
      <w:numFmt w:val="decimal"/>
      <w:lvlText w:val="%5."/>
      <w:lvlJc w:val="left"/>
      <w:pPr>
        <w:tabs>
          <w:tab w:val="num" w:pos="1669"/>
        </w:tabs>
        <w:ind w:left="1669" w:hanging="360"/>
      </w:pPr>
      <w:rPr>
        <w:rFonts w:hint="default"/>
      </w:rPr>
    </w:lvl>
    <w:lvl w:ilvl="5">
      <w:start w:val="1"/>
      <w:numFmt w:val="decimal"/>
      <w:lvlText w:val="%6."/>
      <w:lvlJc w:val="left"/>
      <w:pPr>
        <w:tabs>
          <w:tab w:val="num" w:pos="2029"/>
        </w:tabs>
        <w:ind w:left="2029" w:hanging="360"/>
      </w:pPr>
      <w:rPr>
        <w:rFonts w:hint="default"/>
      </w:rPr>
    </w:lvl>
    <w:lvl w:ilvl="6">
      <w:start w:val="1"/>
      <w:numFmt w:val="decimal"/>
      <w:lvlText w:val="%7."/>
      <w:lvlJc w:val="left"/>
      <w:pPr>
        <w:tabs>
          <w:tab w:val="num" w:pos="2389"/>
        </w:tabs>
        <w:ind w:left="2389" w:hanging="360"/>
      </w:pPr>
      <w:rPr>
        <w:rFonts w:hint="default"/>
      </w:rPr>
    </w:lvl>
    <w:lvl w:ilvl="7">
      <w:start w:val="1"/>
      <w:numFmt w:val="decimal"/>
      <w:lvlText w:val="%8."/>
      <w:lvlJc w:val="left"/>
      <w:pPr>
        <w:tabs>
          <w:tab w:val="num" w:pos="2749"/>
        </w:tabs>
        <w:ind w:left="2749" w:hanging="360"/>
      </w:pPr>
      <w:rPr>
        <w:rFonts w:hint="default"/>
      </w:rPr>
    </w:lvl>
    <w:lvl w:ilvl="8">
      <w:start w:val="1"/>
      <w:numFmt w:val="decimal"/>
      <w:lvlText w:val="%9."/>
      <w:lvlJc w:val="left"/>
      <w:pPr>
        <w:tabs>
          <w:tab w:val="num" w:pos="3109"/>
        </w:tabs>
        <w:ind w:left="3109" w:hanging="360"/>
      </w:pPr>
      <w:rPr>
        <w:rFonts w:hint="default"/>
      </w:rPr>
    </w:lvl>
  </w:abstractNum>
  <w:num w:numId="1">
    <w:abstractNumId w:val="14"/>
  </w:num>
  <w:num w:numId="2">
    <w:abstractNumId w:val="45"/>
  </w:num>
  <w:num w:numId="3">
    <w:abstractNumId w:val="21"/>
  </w:num>
  <w:num w:numId="4">
    <w:abstractNumId w:val="43"/>
  </w:num>
  <w:num w:numId="5">
    <w:abstractNumId w:val="48"/>
  </w:num>
  <w:num w:numId="6">
    <w:abstractNumId w:val="24"/>
  </w:num>
  <w:num w:numId="7">
    <w:abstractNumId w:val="10"/>
  </w:num>
  <w:num w:numId="8">
    <w:abstractNumId w:val="46"/>
  </w:num>
  <w:num w:numId="9">
    <w:abstractNumId w:val="16"/>
  </w:num>
  <w:num w:numId="10">
    <w:abstractNumId w:val="20"/>
  </w:num>
  <w:num w:numId="11">
    <w:abstractNumId w:val="47"/>
  </w:num>
  <w:num w:numId="12">
    <w:abstractNumId w:val="19"/>
  </w:num>
  <w:num w:numId="13">
    <w:abstractNumId w:val="41"/>
  </w:num>
  <w:num w:numId="14">
    <w:abstractNumId w:val="23"/>
  </w:num>
  <w:num w:numId="15">
    <w:abstractNumId w:val="30"/>
  </w:num>
  <w:num w:numId="16">
    <w:abstractNumId w:val="36"/>
  </w:num>
  <w:num w:numId="17">
    <w:abstractNumId w:val="28"/>
  </w:num>
  <w:num w:numId="18">
    <w:abstractNumId w:val="39"/>
  </w:num>
  <w:num w:numId="19">
    <w:abstractNumId w:val="25"/>
  </w:num>
  <w:num w:numId="20">
    <w:abstractNumId w:val="50"/>
  </w:num>
  <w:num w:numId="21">
    <w:abstractNumId w:val="9"/>
  </w:num>
  <w:num w:numId="22">
    <w:abstractNumId w:val="18"/>
  </w:num>
  <w:num w:numId="23">
    <w:abstractNumId w:val="27"/>
  </w:num>
  <w:num w:numId="24">
    <w:abstractNumId w:val="32"/>
  </w:num>
  <w:num w:numId="25">
    <w:abstractNumId w:val="29"/>
  </w:num>
  <w:num w:numId="26">
    <w:abstractNumId w:val="15"/>
  </w:num>
  <w:num w:numId="27">
    <w:abstractNumId w:val="12"/>
  </w:num>
  <w:num w:numId="28">
    <w:abstractNumId w:val="35"/>
  </w:num>
  <w:num w:numId="29">
    <w:abstractNumId w:val="40"/>
  </w:num>
  <w:num w:numId="30">
    <w:abstractNumId w:val="11"/>
  </w:num>
  <w:num w:numId="31">
    <w:abstractNumId w:val="49"/>
  </w:num>
  <w:num w:numId="32">
    <w:abstractNumId w:val="52"/>
  </w:num>
  <w:num w:numId="33">
    <w:abstractNumId w:val="0"/>
  </w:num>
  <w:num w:numId="34">
    <w:abstractNumId w:val="3"/>
  </w:num>
  <w:num w:numId="35">
    <w:abstractNumId w:val="5"/>
  </w:num>
  <w:num w:numId="36">
    <w:abstractNumId w:val="6"/>
  </w:num>
  <w:num w:numId="37">
    <w:abstractNumId w:val="31"/>
  </w:num>
  <w:num w:numId="38">
    <w:abstractNumId w:val="34"/>
  </w:num>
  <w:num w:numId="39">
    <w:abstractNumId w:val="38"/>
  </w:num>
  <w:num w:numId="40">
    <w:abstractNumId w:val="37"/>
  </w:num>
  <w:num w:numId="41">
    <w:abstractNumId w:val="44"/>
  </w:num>
  <w:num w:numId="42">
    <w:abstractNumId w:val="22"/>
  </w:num>
  <w:num w:numId="43">
    <w:abstractNumId w:val="17"/>
  </w:num>
  <w:num w:numId="44">
    <w:abstractNumId w:val="42"/>
  </w:num>
  <w:num w:numId="45">
    <w:abstractNumId w:val="26"/>
  </w:num>
  <w:num w:numId="46">
    <w:abstractNumId w:val="13"/>
  </w:num>
  <w:num w:numId="47">
    <w:abstractNumId w:val="33"/>
  </w:num>
  <w:num w:numId="48">
    <w:abstractNumId w:val="5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defaultTabStop w:val="567"/>
  <w:hyphenationZone w:val="425"/>
  <w:doNotHyphenateCaps/>
  <w:drawingGridHorizontalSpacing w:val="120"/>
  <w:displayHorizontalDrawingGridEvery w:val="2"/>
  <w:noPunctuationKerning/>
  <w:characterSpacingControl w:val="doNotCompress"/>
  <w:doNotValidateAgainstSchema/>
  <w:doNotDemarcateInvalidXml/>
  <w:footnotePr>
    <w:numRestart w:val="eachSec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7001"/>
    <w:rsid w:val="0000236B"/>
    <w:rsid w:val="0000246A"/>
    <w:rsid w:val="00002AD1"/>
    <w:rsid w:val="00002F4B"/>
    <w:rsid w:val="00003910"/>
    <w:rsid w:val="00003C96"/>
    <w:rsid w:val="0000437A"/>
    <w:rsid w:val="00004BFD"/>
    <w:rsid w:val="0000510D"/>
    <w:rsid w:val="0000598C"/>
    <w:rsid w:val="00006623"/>
    <w:rsid w:val="00006CE8"/>
    <w:rsid w:val="0001264A"/>
    <w:rsid w:val="000126F9"/>
    <w:rsid w:val="000131CF"/>
    <w:rsid w:val="00016B92"/>
    <w:rsid w:val="00017A65"/>
    <w:rsid w:val="00020069"/>
    <w:rsid w:val="00020623"/>
    <w:rsid w:val="0002116C"/>
    <w:rsid w:val="00022207"/>
    <w:rsid w:val="00023B08"/>
    <w:rsid w:val="00024ECB"/>
    <w:rsid w:val="0002696F"/>
    <w:rsid w:val="0002697F"/>
    <w:rsid w:val="00026F19"/>
    <w:rsid w:val="00030F36"/>
    <w:rsid w:val="00033B2F"/>
    <w:rsid w:val="00034E0F"/>
    <w:rsid w:val="000358F8"/>
    <w:rsid w:val="000359BA"/>
    <w:rsid w:val="00035F93"/>
    <w:rsid w:val="00036969"/>
    <w:rsid w:val="00037134"/>
    <w:rsid w:val="0004293B"/>
    <w:rsid w:val="00042EEB"/>
    <w:rsid w:val="000433D7"/>
    <w:rsid w:val="000434B0"/>
    <w:rsid w:val="00045FB7"/>
    <w:rsid w:val="00046E48"/>
    <w:rsid w:val="0005237C"/>
    <w:rsid w:val="00052C1E"/>
    <w:rsid w:val="00056743"/>
    <w:rsid w:val="00057154"/>
    <w:rsid w:val="00062058"/>
    <w:rsid w:val="0006297D"/>
    <w:rsid w:val="00064668"/>
    <w:rsid w:val="00065219"/>
    <w:rsid w:val="0006534E"/>
    <w:rsid w:val="00066775"/>
    <w:rsid w:val="000728D9"/>
    <w:rsid w:val="00072CC4"/>
    <w:rsid w:val="000747D1"/>
    <w:rsid w:val="0007614A"/>
    <w:rsid w:val="0007718D"/>
    <w:rsid w:val="00080838"/>
    <w:rsid w:val="00080BF7"/>
    <w:rsid w:val="0008125B"/>
    <w:rsid w:val="0008169E"/>
    <w:rsid w:val="000829A6"/>
    <w:rsid w:val="00082ABC"/>
    <w:rsid w:val="000837AA"/>
    <w:rsid w:val="000839BB"/>
    <w:rsid w:val="00084476"/>
    <w:rsid w:val="000864C4"/>
    <w:rsid w:val="000902D9"/>
    <w:rsid w:val="00091A67"/>
    <w:rsid w:val="0009235F"/>
    <w:rsid w:val="0009685F"/>
    <w:rsid w:val="00096BF8"/>
    <w:rsid w:val="00097D1C"/>
    <w:rsid w:val="000A0215"/>
    <w:rsid w:val="000A173E"/>
    <w:rsid w:val="000A23AC"/>
    <w:rsid w:val="000A253E"/>
    <w:rsid w:val="000A28B1"/>
    <w:rsid w:val="000A2B4E"/>
    <w:rsid w:val="000A2E07"/>
    <w:rsid w:val="000A46AA"/>
    <w:rsid w:val="000A4CC1"/>
    <w:rsid w:val="000A6251"/>
    <w:rsid w:val="000B06EE"/>
    <w:rsid w:val="000B26DD"/>
    <w:rsid w:val="000B32D5"/>
    <w:rsid w:val="000B3566"/>
    <w:rsid w:val="000B73BF"/>
    <w:rsid w:val="000B75C9"/>
    <w:rsid w:val="000C192A"/>
    <w:rsid w:val="000C1935"/>
    <w:rsid w:val="000C270C"/>
    <w:rsid w:val="000C4487"/>
    <w:rsid w:val="000C5641"/>
    <w:rsid w:val="000C7766"/>
    <w:rsid w:val="000C77EE"/>
    <w:rsid w:val="000C79DC"/>
    <w:rsid w:val="000D0194"/>
    <w:rsid w:val="000D2116"/>
    <w:rsid w:val="000D4328"/>
    <w:rsid w:val="000D5D6B"/>
    <w:rsid w:val="000D61B5"/>
    <w:rsid w:val="000D640C"/>
    <w:rsid w:val="000D6970"/>
    <w:rsid w:val="000D7832"/>
    <w:rsid w:val="000D7BC1"/>
    <w:rsid w:val="000D7E46"/>
    <w:rsid w:val="000E18DD"/>
    <w:rsid w:val="000E3BE8"/>
    <w:rsid w:val="000E63B5"/>
    <w:rsid w:val="000E7180"/>
    <w:rsid w:val="000E7E30"/>
    <w:rsid w:val="000F286A"/>
    <w:rsid w:val="000F2F51"/>
    <w:rsid w:val="000F3056"/>
    <w:rsid w:val="000F36B9"/>
    <w:rsid w:val="000F48D6"/>
    <w:rsid w:val="000F5CC5"/>
    <w:rsid w:val="000F6EF8"/>
    <w:rsid w:val="000F783F"/>
    <w:rsid w:val="001005E9"/>
    <w:rsid w:val="001006D2"/>
    <w:rsid w:val="00100830"/>
    <w:rsid w:val="00100C4F"/>
    <w:rsid w:val="00102472"/>
    <w:rsid w:val="00102F0A"/>
    <w:rsid w:val="00103F34"/>
    <w:rsid w:val="00104031"/>
    <w:rsid w:val="00105FDE"/>
    <w:rsid w:val="001064E6"/>
    <w:rsid w:val="00106536"/>
    <w:rsid w:val="00106EE5"/>
    <w:rsid w:val="001076FE"/>
    <w:rsid w:val="00111430"/>
    <w:rsid w:val="001119C5"/>
    <w:rsid w:val="001134FF"/>
    <w:rsid w:val="001141B0"/>
    <w:rsid w:val="001148CE"/>
    <w:rsid w:val="00115596"/>
    <w:rsid w:val="0011777A"/>
    <w:rsid w:val="00117815"/>
    <w:rsid w:val="00117F90"/>
    <w:rsid w:val="0012059C"/>
    <w:rsid w:val="00120A7A"/>
    <w:rsid w:val="001226AA"/>
    <w:rsid w:val="00122CDA"/>
    <w:rsid w:val="001237AE"/>
    <w:rsid w:val="00123B65"/>
    <w:rsid w:val="00127A37"/>
    <w:rsid w:val="001311BB"/>
    <w:rsid w:val="00131766"/>
    <w:rsid w:val="001328E4"/>
    <w:rsid w:val="00134E8C"/>
    <w:rsid w:val="001357E3"/>
    <w:rsid w:val="00140912"/>
    <w:rsid w:val="00141A6E"/>
    <w:rsid w:val="00141EF4"/>
    <w:rsid w:val="0014643B"/>
    <w:rsid w:val="00147D11"/>
    <w:rsid w:val="00150AB1"/>
    <w:rsid w:val="001522C6"/>
    <w:rsid w:val="00152A10"/>
    <w:rsid w:val="001546DD"/>
    <w:rsid w:val="00154DC4"/>
    <w:rsid w:val="001556D8"/>
    <w:rsid w:val="00155B9D"/>
    <w:rsid w:val="00156422"/>
    <w:rsid w:val="00157834"/>
    <w:rsid w:val="00160174"/>
    <w:rsid w:val="001608F6"/>
    <w:rsid w:val="0016193C"/>
    <w:rsid w:val="0016245E"/>
    <w:rsid w:val="00165EBB"/>
    <w:rsid w:val="00166B5E"/>
    <w:rsid w:val="00167400"/>
    <w:rsid w:val="00167D16"/>
    <w:rsid w:val="00171011"/>
    <w:rsid w:val="00173060"/>
    <w:rsid w:val="00175226"/>
    <w:rsid w:val="00176118"/>
    <w:rsid w:val="00177649"/>
    <w:rsid w:val="00180DD7"/>
    <w:rsid w:val="00180DDE"/>
    <w:rsid w:val="00181A45"/>
    <w:rsid w:val="00184FA1"/>
    <w:rsid w:val="00185644"/>
    <w:rsid w:val="001878B4"/>
    <w:rsid w:val="00191461"/>
    <w:rsid w:val="001924B3"/>
    <w:rsid w:val="00192CA7"/>
    <w:rsid w:val="00195548"/>
    <w:rsid w:val="00197424"/>
    <w:rsid w:val="00197776"/>
    <w:rsid w:val="001A0BA7"/>
    <w:rsid w:val="001A30DB"/>
    <w:rsid w:val="001A30FC"/>
    <w:rsid w:val="001A31D4"/>
    <w:rsid w:val="001A412F"/>
    <w:rsid w:val="001A4A49"/>
    <w:rsid w:val="001A4F47"/>
    <w:rsid w:val="001A70C2"/>
    <w:rsid w:val="001A7E37"/>
    <w:rsid w:val="001B1C11"/>
    <w:rsid w:val="001B2153"/>
    <w:rsid w:val="001B39DC"/>
    <w:rsid w:val="001B56DD"/>
    <w:rsid w:val="001B696F"/>
    <w:rsid w:val="001B6988"/>
    <w:rsid w:val="001B7AE1"/>
    <w:rsid w:val="001C142F"/>
    <w:rsid w:val="001C1980"/>
    <w:rsid w:val="001C208A"/>
    <w:rsid w:val="001C39F9"/>
    <w:rsid w:val="001C3C13"/>
    <w:rsid w:val="001C4408"/>
    <w:rsid w:val="001C4B28"/>
    <w:rsid w:val="001C5748"/>
    <w:rsid w:val="001C5A06"/>
    <w:rsid w:val="001C6C37"/>
    <w:rsid w:val="001C7EFF"/>
    <w:rsid w:val="001D0FF0"/>
    <w:rsid w:val="001D1D12"/>
    <w:rsid w:val="001D414E"/>
    <w:rsid w:val="001D46E6"/>
    <w:rsid w:val="001D5C6A"/>
    <w:rsid w:val="001D5C8F"/>
    <w:rsid w:val="001D5DDD"/>
    <w:rsid w:val="001E02B8"/>
    <w:rsid w:val="001E0C69"/>
    <w:rsid w:val="001E2B2A"/>
    <w:rsid w:val="001E2BB2"/>
    <w:rsid w:val="001E2FFD"/>
    <w:rsid w:val="001E42E1"/>
    <w:rsid w:val="001E5657"/>
    <w:rsid w:val="001E58E6"/>
    <w:rsid w:val="001E64F0"/>
    <w:rsid w:val="001E6967"/>
    <w:rsid w:val="001E6B07"/>
    <w:rsid w:val="001E7122"/>
    <w:rsid w:val="001F2B5B"/>
    <w:rsid w:val="001F2D27"/>
    <w:rsid w:val="001F39F5"/>
    <w:rsid w:val="001F44F5"/>
    <w:rsid w:val="001F4BA3"/>
    <w:rsid w:val="001F6851"/>
    <w:rsid w:val="001F7BB7"/>
    <w:rsid w:val="00201827"/>
    <w:rsid w:val="00201FC6"/>
    <w:rsid w:val="00202CE4"/>
    <w:rsid w:val="00202DF1"/>
    <w:rsid w:val="00203B73"/>
    <w:rsid w:val="00203E3E"/>
    <w:rsid w:val="00206481"/>
    <w:rsid w:val="00206EBB"/>
    <w:rsid w:val="00214A3D"/>
    <w:rsid w:val="0021540A"/>
    <w:rsid w:val="00216637"/>
    <w:rsid w:val="00217583"/>
    <w:rsid w:val="00220331"/>
    <w:rsid w:val="00220D12"/>
    <w:rsid w:val="00221851"/>
    <w:rsid w:val="00223495"/>
    <w:rsid w:val="00224AD6"/>
    <w:rsid w:val="00226B78"/>
    <w:rsid w:val="002277B8"/>
    <w:rsid w:val="002277C5"/>
    <w:rsid w:val="002300DB"/>
    <w:rsid w:val="0023060E"/>
    <w:rsid w:val="00230DB2"/>
    <w:rsid w:val="00230DFF"/>
    <w:rsid w:val="00231DC9"/>
    <w:rsid w:val="00233AB1"/>
    <w:rsid w:val="0023668F"/>
    <w:rsid w:val="00237CB5"/>
    <w:rsid w:val="002407A7"/>
    <w:rsid w:val="00240E0A"/>
    <w:rsid w:val="002411DB"/>
    <w:rsid w:val="0024167C"/>
    <w:rsid w:val="00243D85"/>
    <w:rsid w:val="00243EE4"/>
    <w:rsid w:val="00245A4D"/>
    <w:rsid w:val="0024713A"/>
    <w:rsid w:val="00250779"/>
    <w:rsid w:val="0025203A"/>
    <w:rsid w:val="0025222B"/>
    <w:rsid w:val="00252650"/>
    <w:rsid w:val="002535D9"/>
    <w:rsid w:val="00253FD6"/>
    <w:rsid w:val="00254123"/>
    <w:rsid w:val="00255662"/>
    <w:rsid w:val="00255D88"/>
    <w:rsid w:val="0025640E"/>
    <w:rsid w:val="002565D6"/>
    <w:rsid w:val="002609E8"/>
    <w:rsid w:val="002611D6"/>
    <w:rsid w:val="00262642"/>
    <w:rsid w:val="0026269E"/>
    <w:rsid w:val="002628CE"/>
    <w:rsid w:val="00264655"/>
    <w:rsid w:val="002647CC"/>
    <w:rsid w:val="002656EE"/>
    <w:rsid w:val="002659C6"/>
    <w:rsid w:val="00266A27"/>
    <w:rsid w:val="002710A3"/>
    <w:rsid w:val="0027244F"/>
    <w:rsid w:val="002727F1"/>
    <w:rsid w:val="00273666"/>
    <w:rsid w:val="0027541C"/>
    <w:rsid w:val="00277955"/>
    <w:rsid w:val="00277DCE"/>
    <w:rsid w:val="00280625"/>
    <w:rsid w:val="00281A65"/>
    <w:rsid w:val="002835C9"/>
    <w:rsid w:val="0028416F"/>
    <w:rsid w:val="002841EA"/>
    <w:rsid w:val="00285868"/>
    <w:rsid w:val="00290CAB"/>
    <w:rsid w:val="0029189C"/>
    <w:rsid w:val="002924C2"/>
    <w:rsid w:val="002929A5"/>
    <w:rsid w:val="00294AA2"/>
    <w:rsid w:val="00296FF7"/>
    <w:rsid w:val="00297601"/>
    <w:rsid w:val="002A149A"/>
    <w:rsid w:val="002A2712"/>
    <w:rsid w:val="002A3DBB"/>
    <w:rsid w:val="002A3E90"/>
    <w:rsid w:val="002A536B"/>
    <w:rsid w:val="002A5F1D"/>
    <w:rsid w:val="002A6F3C"/>
    <w:rsid w:val="002A7BB7"/>
    <w:rsid w:val="002B27DB"/>
    <w:rsid w:val="002B297C"/>
    <w:rsid w:val="002B3ABA"/>
    <w:rsid w:val="002B4E87"/>
    <w:rsid w:val="002B52FD"/>
    <w:rsid w:val="002B6DCC"/>
    <w:rsid w:val="002C25CB"/>
    <w:rsid w:val="002C4476"/>
    <w:rsid w:val="002C4806"/>
    <w:rsid w:val="002C5A57"/>
    <w:rsid w:val="002C5A6F"/>
    <w:rsid w:val="002C6896"/>
    <w:rsid w:val="002C6D34"/>
    <w:rsid w:val="002C6E5A"/>
    <w:rsid w:val="002C713D"/>
    <w:rsid w:val="002D16D2"/>
    <w:rsid w:val="002D24DA"/>
    <w:rsid w:val="002D5444"/>
    <w:rsid w:val="002D56E6"/>
    <w:rsid w:val="002E0407"/>
    <w:rsid w:val="002E2849"/>
    <w:rsid w:val="002E341D"/>
    <w:rsid w:val="002E427D"/>
    <w:rsid w:val="002E49EB"/>
    <w:rsid w:val="002E7EE9"/>
    <w:rsid w:val="002F010A"/>
    <w:rsid w:val="002F0167"/>
    <w:rsid w:val="002F04E0"/>
    <w:rsid w:val="002F228E"/>
    <w:rsid w:val="002F40C6"/>
    <w:rsid w:val="002F4AB7"/>
    <w:rsid w:val="002F5532"/>
    <w:rsid w:val="002F58A0"/>
    <w:rsid w:val="002F5B93"/>
    <w:rsid w:val="002F74BC"/>
    <w:rsid w:val="00300B76"/>
    <w:rsid w:val="00301297"/>
    <w:rsid w:val="00301EC1"/>
    <w:rsid w:val="00302773"/>
    <w:rsid w:val="00310E3D"/>
    <w:rsid w:val="00312AE6"/>
    <w:rsid w:val="00313B79"/>
    <w:rsid w:val="003144BE"/>
    <w:rsid w:val="00315053"/>
    <w:rsid w:val="00317178"/>
    <w:rsid w:val="00317697"/>
    <w:rsid w:val="003202D4"/>
    <w:rsid w:val="00321A35"/>
    <w:rsid w:val="00322319"/>
    <w:rsid w:val="00322655"/>
    <w:rsid w:val="003248B8"/>
    <w:rsid w:val="0032537A"/>
    <w:rsid w:val="00325C85"/>
    <w:rsid w:val="00325ED2"/>
    <w:rsid w:val="00326325"/>
    <w:rsid w:val="003267A7"/>
    <w:rsid w:val="00326EA1"/>
    <w:rsid w:val="003314C0"/>
    <w:rsid w:val="0033446E"/>
    <w:rsid w:val="00336AFD"/>
    <w:rsid w:val="00337120"/>
    <w:rsid w:val="00337E85"/>
    <w:rsid w:val="00341BA3"/>
    <w:rsid w:val="00342BE2"/>
    <w:rsid w:val="00343FC1"/>
    <w:rsid w:val="00346DB3"/>
    <w:rsid w:val="00346E30"/>
    <w:rsid w:val="00347243"/>
    <w:rsid w:val="003474F0"/>
    <w:rsid w:val="00350BD5"/>
    <w:rsid w:val="00350EA3"/>
    <w:rsid w:val="0035338E"/>
    <w:rsid w:val="00353F08"/>
    <w:rsid w:val="00355617"/>
    <w:rsid w:val="003576F6"/>
    <w:rsid w:val="00360361"/>
    <w:rsid w:val="00360B1C"/>
    <w:rsid w:val="00361846"/>
    <w:rsid w:val="003628B9"/>
    <w:rsid w:val="0036332B"/>
    <w:rsid w:val="003668F4"/>
    <w:rsid w:val="00372963"/>
    <w:rsid w:val="00373C82"/>
    <w:rsid w:val="003751C8"/>
    <w:rsid w:val="00375325"/>
    <w:rsid w:val="0037614B"/>
    <w:rsid w:val="00376915"/>
    <w:rsid w:val="00376ADC"/>
    <w:rsid w:val="00377544"/>
    <w:rsid w:val="00377A4B"/>
    <w:rsid w:val="003807C6"/>
    <w:rsid w:val="00383124"/>
    <w:rsid w:val="0038410A"/>
    <w:rsid w:val="00386841"/>
    <w:rsid w:val="00387991"/>
    <w:rsid w:val="00387BC1"/>
    <w:rsid w:val="0039025B"/>
    <w:rsid w:val="003913F2"/>
    <w:rsid w:val="003926E6"/>
    <w:rsid w:val="00395CA6"/>
    <w:rsid w:val="0039652B"/>
    <w:rsid w:val="003969F8"/>
    <w:rsid w:val="00397DDE"/>
    <w:rsid w:val="003A1068"/>
    <w:rsid w:val="003A12A2"/>
    <w:rsid w:val="003A2F34"/>
    <w:rsid w:val="003A36D3"/>
    <w:rsid w:val="003A3BBE"/>
    <w:rsid w:val="003A4230"/>
    <w:rsid w:val="003A49E4"/>
    <w:rsid w:val="003A615C"/>
    <w:rsid w:val="003A62CA"/>
    <w:rsid w:val="003A7639"/>
    <w:rsid w:val="003B061F"/>
    <w:rsid w:val="003B08D5"/>
    <w:rsid w:val="003B1681"/>
    <w:rsid w:val="003B5C71"/>
    <w:rsid w:val="003B64F2"/>
    <w:rsid w:val="003B757A"/>
    <w:rsid w:val="003B7876"/>
    <w:rsid w:val="003C30EC"/>
    <w:rsid w:val="003C315A"/>
    <w:rsid w:val="003C3CDF"/>
    <w:rsid w:val="003C4AC0"/>
    <w:rsid w:val="003C5B8E"/>
    <w:rsid w:val="003C677D"/>
    <w:rsid w:val="003C6925"/>
    <w:rsid w:val="003C7F10"/>
    <w:rsid w:val="003D012B"/>
    <w:rsid w:val="003D013C"/>
    <w:rsid w:val="003D4ACB"/>
    <w:rsid w:val="003D530E"/>
    <w:rsid w:val="003D5996"/>
    <w:rsid w:val="003D628F"/>
    <w:rsid w:val="003E0D5F"/>
    <w:rsid w:val="003E26CD"/>
    <w:rsid w:val="003E3F3A"/>
    <w:rsid w:val="003E47FA"/>
    <w:rsid w:val="003E515A"/>
    <w:rsid w:val="003E6454"/>
    <w:rsid w:val="003F2C6C"/>
    <w:rsid w:val="003F49DA"/>
    <w:rsid w:val="003F684A"/>
    <w:rsid w:val="003F7EDD"/>
    <w:rsid w:val="0040009F"/>
    <w:rsid w:val="004019A6"/>
    <w:rsid w:val="00401C59"/>
    <w:rsid w:val="00403B04"/>
    <w:rsid w:val="00404029"/>
    <w:rsid w:val="00404593"/>
    <w:rsid w:val="00404B64"/>
    <w:rsid w:val="00404D0E"/>
    <w:rsid w:val="00405C6B"/>
    <w:rsid w:val="00406308"/>
    <w:rsid w:val="0040668A"/>
    <w:rsid w:val="004072FE"/>
    <w:rsid w:val="004079FA"/>
    <w:rsid w:val="00410853"/>
    <w:rsid w:val="00410C28"/>
    <w:rsid w:val="00412044"/>
    <w:rsid w:val="00413136"/>
    <w:rsid w:val="0041371D"/>
    <w:rsid w:val="00413C2D"/>
    <w:rsid w:val="00413F75"/>
    <w:rsid w:val="004147A0"/>
    <w:rsid w:val="00415F87"/>
    <w:rsid w:val="004210DC"/>
    <w:rsid w:val="00422CFC"/>
    <w:rsid w:val="00423931"/>
    <w:rsid w:val="00423987"/>
    <w:rsid w:val="00423B3A"/>
    <w:rsid w:val="00424AD2"/>
    <w:rsid w:val="004306E3"/>
    <w:rsid w:val="00430F77"/>
    <w:rsid w:val="00434212"/>
    <w:rsid w:val="00434CE5"/>
    <w:rsid w:val="00437AB1"/>
    <w:rsid w:val="00441902"/>
    <w:rsid w:val="00441A0B"/>
    <w:rsid w:val="00441D8A"/>
    <w:rsid w:val="004426A3"/>
    <w:rsid w:val="00443893"/>
    <w:rsid w:val="0044514D"/>
    <w:rsid w:val="00445956"/>
    <w:rsid w:val="0044728F"/>
    <w:rsid w:val="00450176"/>
    <w:rsid w:val="00450F52"/>
    <w:rsid w:val="00453DA9"/>
    <w:rsid w:val="004546F5"/>
    <w:rsid w:val="004548AD"/>
    <w:rsid w:val="0045533E"/>
    <w:rsid w:val="004553BB"/>
    <w:rsid w:val="0045567E"/>
    <w:rsid w:val="00456971"/>
    <w:rsid w:val="00457DBF"/>
    <w:rsid w:val="00460920"/>
    <w:rsid w:val="00465871"/>
    <w:rsid w:val="004704B3"/>
    <w:rsid w:val="00472D84"/>
    <w:rsid w:val="00473595"/>
    <w:rsid w:val="00475D9B"/>
    <w:rsid w:val="00476005"/>
    <w:rsid w:val="00476E6F"/>
    <w:rsid w:val="00480695"/>
    <w:rsid w:val="004832E7"/>
    <w:rsid w:val="0048381A"/>
    <w:rsid w:val="00483B5E"/>
    <w:rsid w:val="00485673"/>
    <w:rsid w:val="00487D0F"/>
    <w:rsid w:val="00491189"/>
    <w:rsid w:val="004913EF"/>
    <w:rsid w:val="00491515"/>
    <w:rsid w:val="00493386"/>
    <w:rsid w:val="00493EC2"/>
    <w:rsid w:val="0049503E"/>
    <w:rsid w:val="00495F1D"/>
    <w:rsid w:val="004967E7"/>
    <w:rsid w:val="0049730F"/>
    <w:rsid w:val="004A177E"/>
    <w:rsid w:val="004A2D19"/>
    <w:rsid w:val="004A37BC"/>
    <w:rsid w:val="004A4190"/>
    <w:rsid w:val="004A52B8"/>
    <w:rsid w:val="004B16CA"/>
    <w:rsid w:val="004B2F46"/>
    <w:rsid w:val="004B38AB"/>
    <w:rsid w:val="004B3F0B"/>
    <w:rsid w:val="004B4BBA"/>
    <w:rsid w:val="004B6D6F"/>
    <w:rsid w:val="004C0423"/>
    <w:rsid w:val="004C1136"/>
    <w:rsid w:val="004C1FD5"/>
    <w:rsid w:val="004C2BE3"/>
    <w:rsid w:val="004C2E74"/>
    <w:rsid w:val="004C31ED"/>
    <w:rsid w:val="004C42C1"/>
    <w:rsid w:val="004C46AF"/>
    <w:rsid w:val="004C6173"/>
    <w:rsid w:val="004C6F28"/>
    <w:rsid w:val="004C73EA"/>
    <w:rsid w:val="004D0EB3"/>
    <w:rsid w:val="004D3920"/>
    <w:rsid w:val="004D4667"/>
    <w:rsid w:val="004E221A"/>
    <w:rsid w:val="004E35F0"/>
    <w:rsid w:val="004E5065"/>
    <w:rsid w:val="004E5BA7"/>
    <w:rsid w:val="004E6002"/>
    <w:rsid w:val="004E6091"/>
    <w:rsid w:val="004F3F14"/>
    <w:rsid w:val="004F43AA"/>
    <w:rsid w:val="004F4872"/>
    <w:rsid w:val="004F4FFD"/>
    <w:rsid w:val="004F5DC7"/>
    <w:rsid w:val="004F61D3"/>
    <w:rsid w:val="004F6A0B"/>
    <w:rsid w:val="004F6AFD"/>
    <w:rsid w:val="004F72AE"/>
    <w:rsid w:val="004F7755"/>
    <w:rsid w:val="00500096"/>
    <w:rsid w:val="00502812"/>
    <w:rsid w:val="00504711"/>
    <w:rsid w:val="00505207"/>
    <w:rsid w:val="0050557E"/>
    <w:rsid w:val="00506725"/>
    <w:rsid w:val="00506C9B"/>
    <w:rsid w:val="00511755"/>
    <w:rsid w:val="0051178D"/>
    <w:rsid w:val="005146AD"/>
    <w:rsid w:val="0051583E"/>
    <w:rsid w:val="00516A3A"/>
    <w:rsid w:val="00517A00"/>
    <w:rsid w:val="005206F3"/>
    <w:rsid w:val="00520A30"/>
    <w:rsid w:val="005211DE"/>
    <w:rsid w:val="005212E2"/>
    <w:rsid w:val="00522335"/>
    <w:rsid w:val="00523498"/>
    <w:rsid w:val="005258B5"/>
    <w:rsid w:val="0052729A"/>
    <w:rsid w:val="00534752"/>
    <w:rsid w:val="005368D3"/>
    <w:rsid w:val="00540093"/>
    <w:rsid w:val="00541784"/>
    <w:rsid w:val="00541EB2"/>
    <w:rsid w:val="00542994"/>
    <w:rsid w:val="0054531D"/>
    <w:rsid w:val="00545334"/>
    <w:rsid w:val="00547296"/>
    <w:rsid w:val="00552062"/>
    <w:rsid w:val="00552606"/>
    <w:rsid w:val="00553621"/>
    <w:rsid w:val="005543AF"/>
    <w:rsid w:val="00554798"/>
    <w:rsid w:val="00555645"/>
    <w:rsid w:val="005601C7"/>
    <w:rsid w:val="005608BF"/>
    <w:rsid w:val="0056094D"/>
    <w:rsid w:val="00560C0F"/>
    <w:rsid w:val="005625A2"/>
    <w:rsid w:val="00565E41"/>
    <w:rsid w:val="00572661"/>
    <w:rsid w:val="00574641"/>
    <w:rsid w:val="00575F51"/>
    <w:rsid w:val="00576227"/>
    <w:rsid w:val="00576CE0"/>
    <w:rsid w:val="00577556"/>
    <w:rsid w:val="00580338"/>
    <w:rsid w:val="005805E9"/>
    <w:rsid w:val="00582847"/>
    <w:rsid w:val="005828A8"/>
    <w:rsid w:val="00583F1B"/>
    <w:rsid w:val="00586A0F"/>
    <w:rsid w:val="00587B2F"/>
    <w:rsid w:val="00592316"/>
    <w:rsid w:val="00596D06"/>
    <w:rsid w:val="005A1254"/>
    <w:rsid w:val="005A1A8F"/>
    <w:rsid w:val="005A1F62"/>
    <w:rsid w:val="005A3159"/>
    <w:rsid w:val="005A5292"/>
    <w:rsid w:val="005A5DC8"/>
    <w:rsid w:val="005A70FF"/>
    <w:rsid w:val="005B00D4"/>
    <w:rsid w:val="005B09DB"/>
    <w:rsid w:val="005B143F"/>
    <w:rsid w:val="005B1530"/>
    <w:rsid w:val="005B15EE"/>
    <w:rsid w:val="005B37C0"/>
    <w:rsid w:val="005B436B"/>
    <w:rsid w:val="005B52B9"/>
    <w:rsid w:val="005B5786"/>
    <w:rsid w:val="005B5DF5"/>
    <w:rsid w:val="005C116B"/>
    <w:rsid w:val="005C4E77"/>
    <w:rsid w:val="005C51E9"/>
    <w:rsid w:val="005C7B57"/>
    <w:rsid w:val="005C7BE4"/>
    <w:rsid w:val="005D2045"/>
    <w:rsid w:val="005D6183"/>
    <w:rsid w:val="005E1F83"/>
    <w:rsid w:val="005E3D53"/>
    <w:rsid w:val="005E40B8"/>
    <w:rsid w:val="005E71E1"/>
    <w:rsid w:val="005F0FA4"/>
    <w:rsid w:val="005F24CB"/>
    <w:rsid w:val="005F2D07"/>
    <w:rsid w:val="005F4CC5"/>
    <w:rsid w:val="005F5A8B"/>
    <w:rsid w:val="005F5DAB"/>
    <w:rsid w:val="005F6CF1"/>
    <w:rsid w:val="005F7F55"/>
    <w:rsid w:val="006004B2"/>
    <w:rsid w:val="0060241E"/>
    <w:rsid w:val="0060247F"/>
    <w:rsid w:val="00602B4E"/>
    <w:rsid w:val="00603E1A"/>
    <w:rsid w:val="00604741"/>
    <w:rsid w:val="00604C82"/>
    <w:rsid w:val="00604E91"/>
    <w:rsid w:val="006101B9"/>
    <w:rsid w:val="00610EFF"/>
    <w:rsid w:val="0061194F"/>
    <w:rsid w:val="006119F2"/>
    <w:rsid w:val="00613E43"/>
    <w:rsid w:val="006146D2"/>
    <w:rsid w:val="00614945"/>
    <w:rsid w:val="0061515D"/>
    <w:rsid w:val="00617196"/>
    <w:rsid w:val="00621725"/>
    <w:rsid w:val="006218DC"/>
    <w:rsid w:val="00621F9D"/>
    <w:rsid w:val="00622133"/>
    <w:rsid w:val="006230CB"/>
    <w:rsid w:val="006232D9"/>
    <w:rsid w:val="00623B28"/>
    <w:rsid w:val="00623D09"/>
    <w:rsid w:val="00623EA7"/>
    <w:rsid w:val="0062583A"/>
    <w:rsid w:val="00634EF0"/>
    <w:rsid w:val="00636242"/>
    <w:rsid w:val="00636297"/>
    <w:rsid w:val="006410F0"/>
    <w:rsid w:val="006426ED"/>
    <w:rsid w:val="00643E44"/>
    <w:rsid w:val="00644C03"/>
    <w:rsid w:val="0064503D"/>
    <w:rsid w:val="006458C4"/>
    <w:rsid w:val="0064613E"/>
    <w:rsid w:val="00647325"/>
    <w:rsid w:val="00647384"/>
    <w:rsid w:val="00647DD2"/>
    <w:rsid w:val="006504F5"/>
    <w:rsid w:val="006520DE"/>
    <w:rsid w:val="006526BC"/>
    <w:rsid w:val="00653817"/>
    <w:rsid w:val="0065397E"/>
    <w:rsid w:val="00653A97"/>
    <w:rsid w:val="00654CD6"/>
    <w:rsid w:val="0065607E"/>
    <w:rsid w:val="00656ECA"/>
    <w:rsid w:val="0065706E"/>
    <w:rsid w:val="00657C8E"/>
    <w:rsid w:val="006607AE"/>
    <w:rsid w:val="00660885"/>
    <w:rsid w:val="00660BB3"/>
    <w:rsid w:val="006627E5"/>
    <w:rsid w:val="00662DE8"/>
    <w:rsid w:val="006645FF"/>
    <w:rsid w:val="00666049"/>
    <w:rsid w:val="00666B45"/>
    <w:rsid w:val="006671FD"/>
    <w:rsid w:val="00667A0C"/>
    <w:rsid w:val="0067010E"/>
    <w:rsid w:val="006706DC"/>
    <w:rsid w:val="00670C43"/>
    <w:rsid w:val="006728AA"/>
    <w:rsid w:val="0067362A"/>
    <w:rsid w:val="0067394E"/>
    <w:rsid w:val="006760C9"/>
    <w:rsid w:val="00676362"/>
    <w:rsid w:val="00676E84"/>
    <w:rsid w:val="00677445"/>
    <w:rsid w:val="006810B2"/>
    <w:rsid w:val="00681212"/>
    <w:rsid w:val="006818FD"/>
    <w:rsid w:val="0068281B"/>
    <w:rsid w:val="006828BB"/>
    <w:rsid w:val="006833E6"/>
    <w:rsid w:val="006840F7"/>
    <w:rsid w:val="00685BE8"/>
    <w:rsid w:val="0068672F"/>
    <w:rsid w:val="00687802"/>
    <w:rsid w:val="00690500"/>
    <w:rsid w:val="006917D2"/>
    <w:rsid w:val="00692238"/>
    <w:rsid w:val="00694CE9"/>
    <w:rsid w:val="006957D8"/>
    <w:rsid w:val="00695F25"/>
    <w:rsid w:val="00695F63"/>
    <w:rsid w:val="00696A8E"/>
    <w:rsid w:val="0069736D"/>
    <w:rsid w:val="006976CF"/>
    <w:rsid w:val="00697CFE"/>
    <w:rsid w:val="006A1101"/>
    <w:rsid w:val="006A12F9"/>
    <w:rsid w:val="006A207D"/>
    <w:rsid w:val="006A2213"/>
    <w:rsid w:val="006A27F7"/>
    <w:rsid w:val="006A481C"/>
    <w:rsid w:val="006A788E"/>
    <w:rsid w:val="006B0C2E"/>
    <w:rsid w:val="006B1E60"/>
    <w:rsid w:val="006B2DF7"/>
    <w:rsid w:val="006B4439"/>
    <w:rsid w:val="006B7E84"/>
    <w:rsid w:val="006C0625"/>
    <w:rsid w:val="006C17EE"/>
    <w:rsid w:val="006C18C8"/>
    <w:rsid w:val="006C1A32"/>
    <w:rsid w:val="006C1F58"/>
    <w:rsid w:val="006C38C5"/>
    <w:rsid w:val="006D112E"/>
    <w:rsid w:val="006D29A5"/>
    <w:rsid w:val="006D29A9"/>
    <w:rsid w:val="006D4771"/>
    <w:rsid w:val="006D4D1B"/>
    <w:rsid w:val="006D7AFB"/>
    <w:rsid w:val="006D7CEF"/>
    <w:rsid w:val="006E06AB"/>
    <w:rsid w:val="006E06B9"/>
    <w:rsid w:val="006E0ACD"/>
    <w:rsid w:val="006E1EA4"/>
    <w:rsid w:val="006E3887"/>
    <w:rsid w:val="006E5022"/>
    <w:rsid w:val="006E71C5"/>
    <w:rsid w:val="006E7458"/>
    <w:rsid w:val="006F002E"/>
    <w:rsid w:val="006F1F0D"/>
    <w:rsid w:val="006F21BD"/>
    <w:rsid w:val="006F3BB5"/>
    <w:rsid w:val="006F5CC0"/>
    <w:rsid w:val="006F615A"/>
    <w:rsid w:val="006F69CC"/>
    <w:rsid w:val="00700522"/>
    <w:rsid w:val="007010D3"/>
    <w:rsid w:val="007013E5"/>
    <w:rsid w:val="00702E76"/>
    <w:rsid w:val="00703533"/>
    <w:rsid w:val="007038BA"/>
    <w:rsid w:val="0070519C"/>
    <w:rsid w:val="00705505"/>
    <w:rsid w:val="00705F15"/>
    <w:rsid w:val="0070624E"/>
    <w:rsid w:val="007078B4"/>
    <w:rsid w:val="00707E98"/>
    <w:rsid w:val="007107C6"/>
    <w:rsid w:val="007124F8"/>
    <w:rsid w:val="00714BBE"/>
    <w:rsid w:val="00715194"/>
    <w:rsid w:val="00715FCD"/>
    <w:rsid w:val="007223FF"/>
    <w:rsid w:val="00722851"/>
    <w:rsid w:val="00722E1B"/>
    <w:rsid w:val="00723426"/>
    <w:rsid w:val="00724A7D"/>
    <w:rsid w:val="00724D90"/>
    <w:rsid w:val="00724F08"/>
    <w:rsid w:val="007255AE"/>
    <w:rsid w:val="00725F13"/>
    <w:rsid w:val="00726CDB"/>
    <w:rsid w:val="0072766C"/>
    <w:rsid w:val="007276B1"/>
    <w:rsid w:val="00727F27"/>
    <w:rsid w:val="00730707"/>
    <w:rsid w:val="00731546"/>
    <w:rsid w:val="007322A8"/>
    <w:rsid w:val="00732E9B"/>
    <w:rsid w:val="0073300C"/>
    <w:rsid w:val="007331A0"/>
    <w:rsid w:val="00733F2D"/>
    <w:rsid w:val="00735E8E"/>
    <w:rsid w:val="00736A5D"/>
    <w:rsid w:val="00737848"/>
    <w:rsid w:val="007378F1"/>
    <w:rsid w:val="0074002C"/>
    <w:rsid w:val="00740A57"/>
    <w:rsid w:val="007412EE"/>
    <w:rsid w:val="007436EA"/>
    <w:rsid w:val="00744195"/>
    <w:rsid w:val="007450F9"/>
    <w:rsid w:val="00745294"/>
    <w:rsid w:val="007520C8"/>
    <w:rsid w:val="007523D1"/>
    <w:rsid w:val="0075277C"/>
    <w:rsid w:val="00752C3B"/>
    <w:rsid w:val="007549F4"/>
    <w:rsid w:val="00754C74"/>
    <w:rsid w:val="00755457"/>
    <w:rsid w:val="007559B8"/>
    <w:rsid w:val="00756250"/>
    <w:rsid w:val="007619C0"/>
    <w:rsid w:val="007620E2"/>
    <w:rsid w:val="00762568"/>
    <w:rsid w:val="00762B6B"/>
    <w:rsid w:val="0076310A"/>
    <w:rsid w:val="00763E3A"/>
    <w:rsid w:val="0076599B"/>
    <w:rsid w:val="00771326"/>
    <w:rsid w:val="0077141A"/>
    <w:rsid w:val="00771879"/>
    <w:rsid w:val="0077393A"/>
    <w:rsid w:val="00773EF4"/>
    <w:rsid w:val="00775702"/>
    <w:rsid w:val="00776217"/>
    <w:rsid w:val="0077782C"/>
    <w:rsid w:val="00777B92"/>
    <w:rsid w:val="0078166B"/>
    <w:rsid w:val="00782EC1"/>
    <w:rsid w:val="0078311B"/>
    <w:rsid w:val="00783284"/>
    <w:rsid w:val="00783DCA"/>
    <w:rsid w:val="00785B72"/>
    <w:rsid w:val="0078706C"/>
    <w:rsid w:val="00790964"/>
    <w:rsid w:val="00791846"/>
    <w:rsid w:val="00791979"/>
    <w:rsid w:val="00792BB8"/>
    <w:rsid w:val="007A1195"/>
    <w:rsid w:val="007A2713"/>
    <w:rsid w:val="007A3093"/>
    <w:rsid w:val="007A3E2C"/>
    <w:rsid w:val="007A3FBE"/>
    <w:rsid w:val="007A41CE"/>
    <w:rsid w:val="007A47DA"/>
    <w:rsid w:val="007A523A"/>
    <w:rsid w:val="007A6B10"/>
    <w:rsid w:val="007A78AE"/>
    <w:rsid w:val="007B4A3C"/>
    <w:rsid w:val="007B608B"/>
    <w:rsid w:val="007B7317"/>
    <w:rsid w:val="007C17BD"/>
    <w:rsid w:val="007C1DC7"/>
    <w:rsid w:val="007C279A"/>
    <w:rsid w:val="007C6496"/>
    <w:rsid w:val="007C765E"/>
    <w:rsid w:val="007C7798"/>
    <w:rsid w:val="007C78EF"/>
    <w:rsid w:val="007D05B0"/>
    <w:rsid w:val="007D1B20"/>
    <w:rsid w:val="007D1CB0"/>
    <w:rsid w:val="007D1D36"/>
    <w:rsid w:val="007D2087"/>
    <w:rsid w:val="007D2647"/>
    <w:rsid w:val="007D41CA"/>
    <w:rsid w:val="007D739E"/>
    <w:rsid w:val="007E1CED"/>
    <w:rsid w:val="007E380D"/>
    <w:rsid w:val="007E3E99"/>
    <w:rsid w:val="007E63F7"/>
    <w:rsid w:val="007E74E7"/>
    <w:rsid w:val="007F2EBE"/>
    <w:rsid w:val="007F3E52"/>
    <w:rsid w:val="007F4703"/>
    <w:rsid w:val="007F4C34"/>
    <w:rsid w:val="007F51D1"/>
    <w:rsid w:val="007F73FE"/>
    <w:rsid w:val="007F7B6B"/>
    <w:rsid w:val="007F7DED"/>
    <w:rsid w:val="008003D6"/>
    <w:rsid w:val="00800D02"/>
    <w:rsid w:val="00800E96"/>
    <w:rsid w:val="00802AC9"/>
    <w:rsid w:val="00805B89"/>
    <w:rsid w:val="00805EAB"/>
    <w:rsid w:val="0080689A"/>
    <w:rsid w:val="00806902"/>
    <w:rsid w:val="00806C87"/>
    <w:rsid w:val="00807E1E"/>
    <w:rsid w:val="00807E35"/>
    <w:rsid w:val="00810073"/>
    <w:rsid w:val="00812274"/>
    <w:rsid w:val="00812801"/>
    <w:rsid w:val="008128CB"/>
    <w:rsid w:val="00813085"/>
    <w:rsid w:val="008134D0"/>
    <w:rsid w:val="00816A64"/>
    <w:rsid w:val="00816EFA"/>
    <w:rsid w:val="00817455"/>
    <w:rsid w:val="00817514"/>
    <w:rsid w:val="00822A8A"/>
    <w:rsid w:val="00822AD6"/>
    <w:rsid w:val="0082346A"/>
    <w:rsid w:val="008234E3"/>
    <w:rsid w:val="00823AFA"/>
    <w:rsid w:val="00823D88"/>
    <w:rsid w:val="0082505F"/>
    <w:rsid w:val="008269F9"/>
    <w:rsid w:val="00827188"/>
    <w:rsid w:val="008278C3"/>
    <w:rsid w:val="00830D51"/>
    <w:rsid w:val="0083168E"/>
    <w:rsid w:val="0083206E"/>
    <w:rsid w:val="0083266D"/>
    <w:rsid w:val="0083275B"/>
    <w:rsid w:val="008340AA"/>
    <w:rsid w:val="0083461B"/>
    <w:rsid w:val="00834B48"/>
    <w:rsid w:val="0083555D"/>
    <w:rsid w:val="008364BD"/>
    <w:rsid w:val="00836535"/>
    <w:rsid w:val="00837B91"/>
    <w:rsid w:val="00841459"/>
    <w:rsid w:val="00841E03"/>
    <w:rsid w:val="008425FC"/>
    <w:rsid w:val="00843E80"/>
    <w:rsid w:val="008469BD"/>
    <w:rsid w:val="00847529"/>
    <w:rsid w:val="008477D6"/>
    <w:rsid w:val="0084786E"/>
    <w:rsid w:val="008509E1"/>
    <w:rsid w:val="008527D3"/>
    <w:rsid w:val="008546E2"/>
    <w:rsid w:val="008555F4"/>
    <w:rsid w:val="00856311"/>
    <w:rsid w:val="008568E1"/>
    <w:rsid w:val="00857001"/>
    <w:rsid w:val="0085722E"/>
    <w:rsid w:val="0086005B"/>
    <w:rsid w:val="00860517"/>
    <w:rsid w:val="00860ACD"/>
    <w:rsid w:val="0086133D"/>
    <w:rsid w:val="008617F7"/>
    <w:rsid w:val="00861997"/>
    <w:rsid w:val="0086243D"/>
    <w:rsid w:val="008624C0"/>
    <w:rsid w:val="00862A89"/>
    <w:rsid w:val="00864F67"/>
    <w:rsid w:val="008658B4"/>
    <w:rsid w:val="008665D4"/>
    <w:rsid w:val="00866D27"/>
    <w:rsid w:val="008708E4"/>
    <w:rsid w:val="008738AA"/>
    <w:rsid w:val="00877DC6"/>
    <w:rsid w:val="00880DB2"/>
    <w:rsid w:val="00881707"/>
    <w:rsid w:val="00882C7F"/>
    <w:rsid w:val="00886BB8"/>
    <w:rsid w:val="0089272E"/>
    <w:rsid w:val="00893AA4"/>
    <w:rsid w:val="008945E5"/>
    <w:rsid w:val="008947B2"/>
    <w:rsid w:val="00897AE2"/>
    <w:rsid w:val="008A0F56"/>
    <w:rsid w:val="008A197F"/>
    <w:rsid w:val="008A1E6B"/>
    <w:rsid w:val="008A3535"/>
    <w:rsid w:val="008A5F5A"/>
    <w:rsid w:val="008A7EBD"/>
    <w:rsid w:val="008B082E"/>
    <w:rsid w:val="008B086C"/>
    <w:rsid w:val="008B0FE3"/>
    <w:rsid w:val="008B11E1"/>
    <w:rsid w:val="008B21BD"/>
    <w:rsid w:val="008B2DA4"/>
    <w:rsid w:val="008B318C"/>
    <w:rsid w:val="008B4363"/>
    <w:rsid w:val="008B45F5"/>
    <w:rsid w:val="008B494D"/>
    <w:rsid w:val="008B5A1E"/>
    <w:rsid w:val="008B6CB5"/>
    <w:rsid w:val="008C2192"/>
    <w:rsid w:val="008C55A1"/>
    <w:rsid w:val="008C63B1"/>
    <w:rsid w:val="008C65E8"/>
    <w:rsid w:val="008D06ED"/>
    <w:rsid w:val="008D0AC5"/>
    <w:rsid w:val="008D2FC3"/>
    <w:rsid w:val="008D2FD5"/>
    <w:rsid w:val="008D4F5B"/>
    <w:rsid w:val="008D5C17"/>
    <w:rsid w:val="008D6BD2"/>
    <w:rsid w:val="008E0A3D"/>
    <w:rsid w:val="008E1F1B"/>
    <w:rsid w:val="008E2D94"/>
    <w:rsid w:val="008E3743"/>
    <w:rsid w:val="008E3B0B"/>
    <w:rsid w:val="008E57ED"/>
    <w:rsid w:val="008E5A8A"/>
    <w:rsid w:val="008E62B9"/>
    <w:rsid w:val="008E64DD"/>
    <w:rsid w:val="008E78C0"/>
    <w:rsid w:val="008F1427"/>
    <w:rsid w:val="008F15D2"/>
    <w:rsid w:val="008F1D4D"/>
    <w:rsid w:val="008F23A9"/>
    <w:rsid w:val="008F258D"/>
    <w:rsid w:val="008F30EB"/>
    <w:rsid w:val="008F35A1"/>
    <w:rsid w:val="008F68A1"/>
    <w:rsid w:val="009010CD"/>
    <w:rsid w:val="009015CB"/>
    <w:rsid w:val="009026E3"/>
    <w:rsid w:val="00902B78"/>
    <w:rsid w:val="00902D6B"/>
    <w:rsid w:val="00903D7B"/>
    <w:rsid w:val="00904A92"/>
    <w:rsid w:val="0090650D"/>
    <w:rsid w:val="0091077D"/>
    <w:rsid w:val="00912D03"/>
    <w:rsid w:val="00915774"/>
    <w:rsid w:val="00921280"/>
    <w:rsid w:val="009219A1"/>
    <w:rsid w:val="00921FD8"/>
    <w:rsid w:val="00922BF7"/>
    <w:rsid w:val="00923682"/>
    <w:rsid w:val="009236C5"/>
    <w:rsid w:val="00924026"/>
    <w:rsid w:val="00924671"/>
    <w:rsid w:val="00930C29"/>
    <w:rsid w:val="00930C77"/>
    <w:rsid w:val="00931E23"/>
    <w:rsid w:val="00932533"/>
    <w:rsid w:val="00932867"/>
    <w:rsid w:val="00932CBA"/>
    <w:rsid w:val="009344E0"/>
    <w:rsid w:val="00934677"/>
    <w:rsid w:val="00934B02"/>
    <w:rsid w:val="00934FCB"/>
    <w:rsid w:val="0093601D"/>
    <w:rsid w:val="00937215"/>
    <w:rsid w:val="009378D5"/>
    <w:rsid w:val="00942745"/>
    <w:rsid w:val="00942DAD"/>
    <w:rsid w:val="009432C4"/>
    <w:rsid w:val="00946AF6"/>
    <w:rsid w:val="00946B5A"/>
    <w:rsid w:val="009500A9"/>
    <w:rsid w:val="00951D01"/>
    <w:rsid w:val="00951D9E"/>
    <w:rsid w:val="00952431"/>
    <w:rsid w:val="009529BA"/>
    <w:rsid w:val="00952C5D"/>
    <w:rsid w:val="00953C30"/>
    <w:rsid w:val="0095481E"/>
    <w:rsid w:val="00954890"/>
    <w:rsid w:val="009559F5"/>
    <w:rsid w:val="00955D9B"/>
    <w:rsid w:val="00960C0A"/>
    <w:rsid w:val="009618AE"/>
    <w:rsid w:val="00962955"/>
    <w:rsid w:val="00963324"/>
    <w:rsid w:val="0096342A"/>
    <w:rsid w:val="009640A0"/>
    <w:rsid w:val="0096416B"/>
    <w:rsid w:val="0096529D"/>
    <w:rsid w:val="00965477"/>
    <w:rsid w:val="00965B03"/>
    <w:rsid w:val="0096690E"/>
    <w:rsid w:val="00970D44"/>
    <w:rsid w:val="00970EC2"/>
    <w:rsid w:val="009713E2"/>
    <w:rsid w:val="00971435"/>
    <w:rsid w:val="009724FE"/>
    <w:rsid w:val="009730D0"/>
    <w:rsid w:val="009734E2"/>
    <w:rsid w:val="00974068"/>
    <w:rsid w:val="009741BB"/>
    <w:rsid w:val="009756A4"/>
    <w:rsid w:val="00977C8E"/>
    <w:rsid w:val="00980351"/>
    <w:rsid w:val="00980958"/>
    <w:rsid w:val="00981939"/>
    <w:rsid w:val="0098218B"/>
    <w:rsid w:val="00982A0B"/>
    <w:rsid w:val="0098389E"/>
    <w:rsid w:val="00984283"/>
    <w:rsid w:val="00984F2A"/>
    <w:rsid w:val="0098527B"/>
    <w:rsid w:val="0098639E"/>
    <w:rsid w:val="0098783C"/>
    <w:rsid w:val="00990449"/>
    <w:rsid w:val="009937B5"/>
    <w:rsid w:val="00994A55"/>
    <w:rsid w:val="0099717C"/>
    <w:rsid w:val="009A049F"/>
    <w:rsid w:val="009A10E2"/>
    <w:rsid w:val="009A129A"/>
    <w:rsid w:val="009A42BD"/>
    <w:rsid w:val="009A465E"/>
    <w:rsid w:val="009A4B48"/>
    <w:rsid w:val="009A70B1"/>
    <w:rsid w:val="009A746F"/>
    <w:rsid w:val="009A7B22"/>
    <w:rsid w:val="009A7D98"/>
    <w:rsid w:val="009B09B9"/>
    <w:rsid w:val="009B1BB1"/>
    <w:rsid w:val="009B1D6D"/>
    <w:rsid w:val="009B254C"/>
    <w:rsid w:val="009B2E90"/>
    <w:rsid w:val="009B4A30"/>
    <w:rsid w:val="009B5279"/>
    <w:rsid w:val="009B68B1"/>
    <w:rsid w:val="009B777B"/>
    <w:rsid w:val="009C0750"/>
    <w:rsid w:val="009C274D"/>
    <w:rsid w:val="009C2B54"/>
    <w:rsid w:val="009C2CCC"/>
    <w:rsid w:val="009C32AC"/>
    <w:rsid w:val="009C3EAF"/>
    <w:rsid w:val="009C48A9"/>
    <w:rsid w:val="009C4E95"/>
    <w:rsid w:val="009C62CF"/>
    <w:rsid w:val="009C6C3C"/>
    <w:rsid w:val="009C7FB0"/>
    <w:rsid w:val="009D00A3"/>
    <w:rsid w:val="009D76D8"/>
    <w:rsid w:val="009D7BAC"/>
    <w:rsid w:val="009D7F69"/>
    <w:rsid w:val="009E0682"/>
    <w:rsid w:val="009E0904"/>
    <w:rsid w:val="009E12F8"/>
    <w:rsid w:val="009E18CA"/>
    <w:rsid w:val="009E19E0"/>
    <w:rsid w:val="009E58AD"/>
    <w:rsid w:val="009E62B3"/>
    <w:rsid w:val="009E6B15"/>
    <w:rsid w:val="009F03F2"/>
    <w:rsid w:val="009F0423"/>
    <w:rsid w:val="009F1121"/>
    <w:rsid w:val="009F193E"/>
    <w:rsid w:val="009F32F6"/>
    <w:rsid w:val="009F43A3"/>
    <w:rsid w:val="009F6FF1"/>
    <w:rsid w:val="00A002C3"/>
    <w:rsid w:val="00A00376"/>
    <w:rsid w:val="00A01D08"/>
    <w:rsid w:val="00A02EE2"/>
    <w:rsid w:val="00A03021"/>
    <w:rsid w:val="00A039E8"/>
    <w:rsid w:val="00A0518E"/>
    <w:rsid w:val="00A0526F"/>
    <w:rsid w:val="00A0674C"/>
    <w:rsid w:val="00A073EB"/>
    <w:rsid w:val="00A07701"/>
    <w:rsid w:val="00A10384"/>
    <w:rsid w:val="00A11ECE"/>
    <w:rsid w:val="00A129F4"/>
    <w:rsid w:val="00A167DF"/>
    <w:rsid w:val="00A17370"/>
    <w:rsid w:val="00A2097A"/>
    <w:rsid w:val="00A222B2"/>
    <w:rsid w:val="00A23E31"/>
    <w:rsid w:val="00A24D90"/>
    <w:rsid w:val="00A26B4A"/>
    <w:rsid w:val="00A2728C"/>
    <w:rsid w:val="00A27D3A"/>
    <w:rsid w:val="00A3086F"/>
    <w:rsid w:val="00A31F2E"/>
    <w:rsid w:val="00A36099"/>
    <w:rsid w:val="00A40024"/>
    <w:rsid w:val="00A40935"/>
    <w:rsid w:val="00A40DFB"/>
    <w:rsid w:val="00A418E1"/>
    <w:rsid w:val="00A41925"/>
    <w:rsid w:val="00A41D63"/>
    <w:rsid w:val="00A420D0"/>
    <w:rsid w:val="00A42C55"/>
    <w:rsid w:val="00A47385"/>
    <w:rsid w:val="00A503CC"/>
    <w:rsid w:val="00A522A2"/>
    <w:rsid w:val="00A5269D"/>
    <w:rsid w:val="00A54D57"/>
    <w:rsid w:val="00A60464"/>
    <w:rsid w:val="00A606A2"/>
    <w:rsid w:val="00A60AAB"/>
    <w:rsid w:val="00A63473"/>
    <w:rsid w:val="00A64A52"/>
    <w:rsid w:val="00A67B11"/>
    <w:rsid w:val="00A67BC3"/>
    <w:rsid w:val="00A715A4"/>
    <w:rsid w:val="00A72CD2"/>
    <w:rsid w:val="00A730B4"/>
    <w:rsid w:val="00A75279"/>
    <w:rsid w:val="00A7582B"/>
    <w:rsid w:val="00A817E8"/>
    <w:rsid w:val="00A81D3D"/>
    <w:rsid w:val="00A823BD"/>
    <w:rsid w:val="00A827B1"/>
    <w:rsid w:val="00A83B73"/>
    <w:rsid w:val="00A842DF"/>
    <w:rsid w:val="00A8470D"/>
    <w:rsid w:val="00A84CE3"/>
    <w:rsid w:val="00A86549"/>
    <w:rsid w:val="00A90C2C"/>
    <w:rsid w:val="00A91617"/>
    <w:rsid w:val="00A9204D"/>
    <w:rsid w:val="00A92721"/>
    <w:rsid w:val="00A92A29"/>
    <w:rsid w:val="00A9428C"/>
    <w:rsid w:val="00A9446D"/>
    <w:rsid w:val="00AA3B64"/>
    <w:rsid w:val="00AA4B1B"/>
    <w:rsid w:val="00AA4F80"/>
    <w:rsid w:val="00AA5D4D"/>
    <w:rsid w:val="00AA6EC8"/>
    <w:rsid w:val="00AB080A"/>
    <w:rsid w:val="00AB2E9D"/>
    <w:rsid w:val="00AB5F3A"/>
    <w:rsid w:val="00AB6BF3"/>
    <w:rsid w:val="00AB718A"/>
    <w:rsid w:val="00AB7389"/>
    <w:rsid w:val="00AC18B7"/>
    <w:rsid w:val="00AC48B1"/>
    <w:rsid w:val="00AC6E78"/>
    <w:rsid w:val="00AC77E2"/>
    <w:rsid w:val="00AD30B3"/>
    <w:rsid w:val="00AD3200"/>
    <w:rsid w:val="00AD3470"/>
    <w:rsid w:val="00AD4BEC"/>
    <w:rsid w:val="00AD69F5"/>
    <w:rsid w:val="00AD71CA"/>
    <w:rsid w:val="00AD74E8"/>
    <w:rsid w:val="00AE0D7E"/>
    <w:rsid w:val="00AE0F3E"/>
    <w:rsid w:val="00AE1490"/>
    <w:rsid w:val="00AE2104"/>
    <w:rsid w:val="00AE3A5D"/>
    <w:rsid w:val="00AE59AB"/>
    <w:rsid w:val="00AE66BB"/>
    <w:rsid w:val="00AF2F2C"/>
    <w:rsid w:val="00AF53BE"/>
    <w:rsid w:val="00AF5C0E"/>
    <w:rsid w:val="00AF6E5A"/>
    <w:rsid w:val="00AF7181"/>
    <w:rsid w:val="00AF7A47"/>
    <w:rsid w:val="00B0121E"/>
    <w:rsid w:val="00B04BF0"/>
    <w:rsid w:val="00B07349"/>
    <w:rsid w:val="00B07F9D"/>
    <w:rsid w:val="00B10AD5"/>
    <w:rsid w:val="00B1102B"/>
    <w:rsid w:val="00B13E81"/>
    <w:rsid w:val="00B147B9"/>
    <w:rsid w:val="00B15FD2"/>
    <w:rsid w:val="00B1696B"/>
    <w:rsid w:val="00B17B59"/>
    <w:rsid w:val="00B20678"/>
    <w:rsid w:val="00B20B16"/>
    <w:rsid w:val="00B2136B"/>
    <w:rsid w:val="00B21474"/>
    <w:rsid w:val="00B222B1"/>
    <w:rsid w:val="00B2332A"/>
    <w:rsid w:val="00B241CF"/>
    <w:rsid w:val="00B26386"/>
    <w:rsid w:val="00B27358"/>
    <w:rsid w:val="00B27822"/>
    <w:rsid w:val="00B27AA2"/>
    <w:rsid w:val="00B27B0E"/>
    <w:rsid w:val="00B30056"/>
    <w:rsid w:val="00B30E39"/>
    <w:rsid w:val="00B3300D"/>
    <w:rsid w:val="00B346FA"/>
    <w:rsid w:val="00B34DB1"/>
    <w:rsid w:val="00B3681B"/>
    <w:rsid w:val="00B3740C"/>
    <w:rsid w:val="00B37901"/>
    <w:rsid w:val="00B419D6"/>
    <w:rsid w:val="00B42293"/>
    <w:rsid w:val="00B432B5"/>
    <w:rsid w:val="00B44B6E"/>
    <w:rsid w:val="00B452FF"/>
    <w:rsid w:val="00B509F6"/>
    <w:rsid w:val="00B5100B"/>
    <w:rsid w:val="00B5111E"/>
    <w:rsid w:val="00B52A66"/>
    <w:rsid w:val="00B53493"/>
    <w:rsid w:val="00B557E5"/>
    <w:rsid w:val="00B57C3C"/>
    <w:rsid w:val="00B61B69"/>
    <w:rsid w:val="00B63106"/>
    <w:rsid w:val="00B63A78"/>
    <w:rsid w:val="00B64210"/>
    <w:rsid w:val="00B66A8D"/>
    <w:rsid w:val="00B67AF5"/>
    <w:rsid w:val="00B67DC3"/>
    <w:rsid w:val="00B7232E"/>
    <w:rsid w:val="00B72452"/>
    <w:rsid w:val="00B728D1"/>
    <w:rsid w:val="00B72E68"/>
    <w:rsid w:val="00B73112"/>
    <w:rsid w:val="00B74ACB"/>
    <w:rsid w:val="00B75160"/>
    <w:rsid w:val="00B75183"/>
    <w:rsid w:val="00B7548F"/>
    <w:rsid w:val="00B7644F"/>
    <w:rsid w:val="00B815B6"/>
    <w:rsid w:val="00B81910"/>
    <w:rsid w:val="00B81ED4"/>
    <w:rsid w:val="00B82AE5"/>
    <w:rsid w:val="00B85894"/>
    <w:rsid w:val="00B859AC"/>
    <w:rsid w:val="00B8665A"/>
    <w:rsid w:val="00B912E5"/>
    <w:rsid w:val="00B932F8"/>
    <w:rsid w:val="00B9351C"/>
    <w:rsid w:val="00B94917"/>
    <w:rsid w:val="00B951D6"/>
    <w:rsid w:val="00B95451"/>
    <w:rsid w:val="00B960F8"/>
    <w:rsid w:val="00BA0DCA"/>
    <w:rsid w:val="00BA0DDC"/>
    <w:rsid w:val="00BA10B1"/>
    <w:rsid w:val="00BA2229"/>
    <w:rsid w:val="00BA2E45"/>
    <w:rsid w:val="00BA5968"/>
    <w:rsid w:val="00BA6A5E"/>
    <w:rsid w:val="00BA7CD1"/>
    <w:rsid w:val="00BB0B07"/>
    <w:rsid w:val="00BB15B2"/>
    <w:rsid w:val="00BB190F"/>
    <w:rsid w:val="00BB2FAF"/>
    <w:rsid w:val="00BB38A7"/>
    <w:rsid w:val="00BB3A16"/>
    <w:rsid w:val="00BB4554"/>
    <w:rsid w:val="00BB6AE7"/>
    <w:rsid w:val="00BB78B7"/>
    <w:rsid w:val="00BC1EF1"/>
    <w:rsid w:val="00BC2654"/>
    <w:rsid w:val="00BC307F"/>
    <w:rsid w:val="00BC680D"/>
    <w:rsid w:val="00BC7344"/>
    <w:rsid w:val="00BC7805"/>
    <w:rsid w:val="00BC7D4B"/>
    <w:rsid w:val="00BD0B60"/>
    <w:rsid w:val="00BD129F"/>
    <w:rsid w:val="00BD13C1"/>
    <w:rsid w:val="00BD142F"/>
    <w:rsid w:val="00BD16FC"/>
    <w:rsid w:val="00BD35AA"/>
    <w:rsid w:val="00BD36D7"/>
    <w:rsid w:val="00BD39B0"/>
    <w:rsid w:val="00BD3F29"/>
    <w:rsid w:val="00BD42B5"/>
    <w:rsid w:val="00BD62B9"/>
    <w:rsid w:val="00BD6696"/>
    <w:rsid w:val="00BD6C2D"/>
    <w:rsid w:val="00BE060C"/>
    <w:rsid w:val="00BE0F92"/>
    <w:rsid w:val="00BE12A7"/>
    <w:rsid w:val="00BE1822"/>
    <w:rsid w:val="00BE2691"/>
    <w:rsid w:val="00BE3008"/>
    <w:rsid w:val="00BE347F"/>
    <w:rsid w:val="00BE3903"/>
    <w:rsid w:val="00BE455C"/>
    <w:rsid w:val="00BE5EF8"/>
    <w:rsid w:val="00BE5FE0"/>
    <w:rsid w:val="00BE6036"/>
    <w:rsid w:val="00BE690B"/>
    <w:rsid w:val="00BE7C82"/>
    <w:rsid w:val="00BF3F51"/>
    <w:rsid w:val="00BF5263"/>
    <w:rsid w:val="00C0017E"/>
    <w:rsid w:val="00C00544"/>
    <w:rsid w:val="00C008A6"/>
    <w:rsid w:val="00C02A2E"/>
    <w:rsid w:val="00C03A4B"/>
    <w:rsid w:val="00C1120D"/>
    <w:rsid w:val="00C12A11"/>
    <w:rsid w:val="00C13FD3"/>
    <w:rsid w:val="00C148B0"/>
    <w:rsid w:val="00C15B42"/>
    <w:rsid w:val="00C1679C"/>
    <w:rsid w:val="00C16C9E"/>
    <w:rsid w:val="00C175EF"/>
    <w:rsid w:val="00C17980"/>
    <w:rsid w:val="00C210A8"/>
    <w:rsid w:val="00C25EA9"/>
    <w:rsid w:val="00C26682"/>
    <w:rsid w:val="00C2713E"/>
    <w:rsid w:val="00C3127D"/>
    <w:rsid w:val="00C334DE"/>
    <w:rsid w:val="00C34865"/>
    <w:rsid w:val="00C35123"/>
    <w:rsid w:val="00C352AF"/>
    <w:rsid w:val="00C37A1B"/>
    <w:rsid w:val="00C40404"/>
    <w:rsid w:val="00C409BB"/>
    <w:rsid w:val="00C40DB9"/>
    <w:rsid w:val="00C4276A"/>
    <w:rsid w:val="00C43F10"/>
    <w:rsid w:val="00C453E8"/>
    <w:rsid w:val="00C46686"/>
    <w:rsid w:val="00C476ED"/>
    <w:rsid w:val="00C47C4D"/>
    <w:rsid w:val="00C50AB9"/>
    <w:rsid w:val="00C519CA"/>
    <w:rsid w:val="00C5315E"/>
    <w:rsid w:val="00C54396"/>
    <w:rsid w:val="00C55FB0"/>
    <w:rsid w:val="00C57E91"/>
    <w:rsid w:val="00C612F8"/>
    <w:rsid w:val="00C62DAE"/>
    <w:rsid w:val="00C63A25"/>
    <w:rsid w:val="00C64731"/>
    <w:rsid w:val="00C65ACF"/>
    <w:rsid w:val="00C661DA"/>
    <w:rsid w:val="00C666DD"/>
    <w:rsid w:val="00C66B2A"/>
    <w:rsid w:val="00C676FD"/>
    <w:rsid w:val="00C713AC"/>
    <w:rsid w:val="00C720E9"/>
    <w:rsid w:val="00C73B6D"/>
    <w:rsid w:val="00C7430A"/>
    <w:rsid w:val="00C76656"/>
    <w:rsid w:val="00C76D03"/>
    <w:rsid w:val="00C8003C"/>
    <w:rsid w:val="00C816D0"/>
    <w:rsid w:val="00C839B6"/>
    <w:rsid w:val="00C839BE"/>
    <w:rsid w:val="00C83C7B"/>
    <w:rsid w:val="00C90048"/>
    <w:rsid w:val="00C908E6"/>
    <w:rsid w:val="00C90B17"/>
    <w:rsid w:val="00C91338"/>
    <w:rsid w:val="00C91B12"/>
    <w:rsid w:val="00C92883"/>
    <w:rsid w:val="00C936C9"/>
    <w:rsid w:val="00C9383E"/>
    <w:rsid w:val="00C95B03"/>
    <w:rsid w:val="00C96E36"/>
    <w:rsid w:val="00CA0F6F"/>
    <w:rsid w:val="00CA182B"/>
    <w:rsid w:val="00CA62E1"/>
    <w:rsid w:val="00CB1B7A"/>
    <w:rsid w:val="00CB1F74"/>
    <w:rsid w:val="00CB2DEB"/>
    <w:rsid w:val="00CB31AA"/>
    <w:rsid w:val="00CB5938"/>
    <w:rsid w:val="00CB6C47"/>
    <w:rsid w:val="00CB7FDC"/>
    <w:rsid w:val="00CC30DB"/>
    <w:rsid w:val="00CC31F0"/>
    <w:rsid w:val="00CC7AE3"/>
    <w:rsid w:val="00CD181B"/>
    <w:rsid w:val="00CD1C0E"/>
    <w:rsid w:val="00CD204F"/>
    <w:rsid w:val="00CD23BF"/>
    <w:rsid w:val="00CD2630"/>
    <w:rsid w:val="00CD39AE"/>
    <w:rsid w:val="00CD7F57"/>
    <w:rsid w:val="00CE0090"/>
    <w:rsid w:val="00CE15BD"/>
    <w:rsid w:val="00CE342E"/>
    <w:rsid w:val="00CE35CE"/>
    <w:rsid w:val="00CE62B9"/>
    <w:rsid w:val="00CF0867"/>
    <w:rsid w:val="00CF0C6F"/>
    <w:rsid w:val="00CF20FC"/>
    <w:rsid w:val="00CF4289"/>
    <w:rsid w:val="00CF50CC"/>
    <w:rsid w:val="00CF57C5"/>
    <w:rsid w:val="00D01154"/>
    <w:rsid w:val="00D01B2F"/>
    <w:rsid w:val="00D01E10"/>
    <w:rsid w:val="00D0210E"/>
    <w:rsid w:val="00D04BDD"/>
    <w:rsid w:val="00D10119"/>
    <w:rsid w:val="00D10DDB"/>
    <w:rsid w:val="00D113F7"/>
    <w:rsid w:val="00D157A6"/>
    <w:rsid w:val="00D15804"/>
    <w:rsid w:val="00D15B2E"/>
    <w:rsid w:val="00D15E45"/>
    <w:rsid w:val="00D1616F"/>
    <w:rsid w:val="00D20AF9"/>
    <w:rsid w:val="00D21301"/>
    <w:rsid w:val="00D21595"/>
    <w:rsid w:val="00D2228E"/>
    <w:rsid w:val="00D22FAF"/>
    <w:rsid w:val="00D23026"/>
    <w:rsid w:val="00D24B1B"/>
    <w:rsid w:val="00D3042B"/>
    <w:rsid w:val="00D31535"/>
    <w:rsid w:val="00D32A92"/>
    <w:rsid w:val="00D350FD"/>
    <w:rsid w:val="00D35E16"/>
    <w:rsid w:val="00D40F38"/>
    <w:rsid w:val="00D40F4C"/>
    <w:rsid w:val="00D40F8A"/>
    <w:rsid w:val="00D4345C"/>
    <w:rsid w:val="00D4365B"/>
    <w:rsid w:val="00D438FA"/>
    <w:rsid w:val="00D43DC7"/>
    <w:rsid w:val="00D44203"/>
    <w:rsid w:val="00D500AA"/>
    <w:rsid w:val="00D5294B"/>
    <w:rsid w:val="00D5377A"/>
    <w:rsid w:val="00D53D47"/>
    <w:rsid w:val="00D545F6"/>
    <w:rsid w:val="00D56717"/>
    <w:rsid w:val="00D571E3"/>
    <w:rsid w:val="00D60A8E"/>
    <w:rsid w:val="00D60C4E"/>
    <w:rsid w:val="00D614E1"/>
    <w:rsid w:val="00D644C3"/>
    <w:rsid w:val="00D64B3F"/>
    <w:rsid w:val="00D663CA"/>
    <w:rsid w:val="00D676E8"/>
    <w:rsid w:val="00D67E64"/>
    <w:rsid w:val="00D72B59"/>
    <w:rsid w:val="00D736FA"/>
    <w:rsid w:val="00D7424A"/>
    <w:rsid w:val="00D74A59"/>
    <w:rsid w:val="00D753FD"/>
    <w:rsid w:val="00D759AA"/>
    <w:rsid w:val="00D75DD7"/>
    <w:rsid w:val="00D76101"/>
    <w:rsid w:val="00D76125"/>
    <w:rsid w:val="00D7699D"/>
    <w:rsid w:val="00D769C6"/>
    <w:rsid w:val="00D77CBD"/>
    <w:rsid w:val="00D81049"/>
    <w:rsid w:val="00D812B5"/>
    <w:rsid w:val="00D8194A"/>
    <w:rsid w:val="00D827C2"/>
    <w:rsid w:val="00D82CAF"/>
    <w:rsid w:val="00D83AD8"/>
    <w:rsid w:val="00D86D96"/>
    <w:rsid w:val="00D902B4"/>
    <w:rsid w:val="00D906B7"/>
    <w:rsid w:val="00D90DE2"/>
    <w:rsid w:val="00D92179"/>
    <w:rsid w:val="00D9455C"/>
    <w:rsid w:val="00D958AC"/>
    <w:rsid w:val="00D95DE3"/>
    <w:rsid w:val="00D965CA"/>
    <w:rsid w:val="00D966EC"/>
    <w:rsid w:val="00D978BB"/>
    <w:rsid w:val="00DA02D2"/>
    <w:rsid w:val="00DA0DAF"/>
    <w:rsid w:val="00DA1CAF"/>
    <w:rsid w:val="00DA24C8"/>
    <w:rsid w:val="00DA2710"/>
    <w:rsid w:val="00DA28D8"/>
    <w:rsid w:val="00DA3481"/>
    <w:rsid w:val="00DA3F86"/>
    <w:rsid w:val="00DA7CF4"/>
    <w:rsid w:val="00DB09B0"/>
    <w:rsid w:val="00DB0BFB"/>
    <w:rsid w:val="00DB10AC"/>
    <w:rsid w:val="00DB2EAF"/>
    <w:rsid w:val="00DB4FE4"/>
    <w:rsid w:val="00DB6746"/>
    <w:rsid w:val="00DB75FC"/>
    <w:rsid w:val="00DC1A65"/>
    <w:rsid w:val="00DC3D06"/>
    <w:rsid w:val="00DC465C"/>
    <w:rsid w:val="00DC55AD"/>
    <w:rsid w:val="00DC665E"/>
    <w:rsid w:val="00DD1069"/>
    <w:rsid w:val="00DD18EB"/>
    <w:rsid w:val="00DD5235"/>
    <w:rsid w:val="00DD52BE"/>
    <w:rsid w:val="00DD6075"/>
    <w:rsid w:val="00DD7A90"/>
    <w:rsid w:val="00DD7D4F"/>
    <w:rsid w:val="00DD7D98"/>
    <w:rsid w:val="00DE0D93"/>
    <w:rsid w:val="00DE3B40"/>
    <w:rsid w:val="00DE4CF5"/>
    <w:rsid w:val="00DE54A4"/>
    <w:rsid w:val="00DE5DA8"/>
    <w:rsid w:val="00DF0CAE"/>
    <w:rsid w:val="00DF11ED"/>
    <w:rsid w:val="00DF137F"/>
    <w:rsid w:val="00DF3A36"/>
    <w:rsid w:val="00DF4A7B"/>
    <w:rsid w:val="00DF51D3"/>
    <w:rsid w:val="00DF5B73"/>
    <w:rsid w:val="00DF5D70"/>
    <w:rsid w:val="00DF61E0"/>
    <w:rsid w:val="00DF6628"/>
    <w:rsid w:val="00DF689A"/>
    <w:rsid w:val="00DF69AA"/>
    <w:rsid w:val="00DF727E"/>
    <w:rsid w:val="00E02772"/>
    <w:rsid w:val="00E031E2"/>
    <w:rsid w:val="00E069CC"/>
    <w:rsid w:val="00E07BD1"/>
    <w:rsid w:val="00E1037E"/>
    <w:rsid w:val="00E10582"/>
    <w:rsid w:val="00E122D4"/>
    <w:rsid w:val="00E12DE4"/>
    <w:rsid w:val="00E144B1"/>
    <w:rsid w:val="00E14ED3"/>
    <w:rsid w:val="00E15177"/>
    <w:rsid w:val="00E17023"/>
    <w:rsid w:val="00E209B3"/>
    <w:rsid w:val="00E20E8B"/>
    <w:rsid w:val="00E21497"/>
    <w:rsid w:val="00E22165"/>
    <w:rsid w:val="00E22286"/>
    <w:rsid w:val="00E24077"/>
    <w:rsid w:val="00E247E3"/>
    <w:rsid w:val="00E24E0B"/>
    <w:rsid w:val="00E24F7A"/>
    <w:rsid w:val="00E26B1F"/>
    <w:rsid w:val="00E26D4B"/>
    <w:rsid w:val="00E26FEC"/>
    <w:rsid w:val="00E2704E"/>
    <w:rsid w:val="00E27105"/>
    <w:rsid w:val="00E3026E"/>
    <w:rsid w:val="00E30441"/>
    <w:rsid w:val="00E316C0"/>
    <w:rsid w:val="00E3240A"/>
    <w:rsid w:val="00E343AF"/>
    <w:rsid w:val="00E345E1"/>
    <w:rsid w:val="00E348AB"/>
    <w:rsid w:val="00E34D11"/>
    <w:rsid w:val="00E34F68"/>
    <w:rsid w:val="00E366BB"/>
    <w:rsid w:val="00E428A0"/>
    <w:rsid w:val="00E42B93"/>
    <w:rsid w:val="00E437BC"/>
    <w:rsid w:val="00E447F1"/>
    <w:rsid w:val="00E44FE8"/>
    <w:rsid w:val="00E4541D"/>
    <w:rsid w:val="00E45787"/>
    <w:rsid w:val="00E476BC"/>
    <w:rsid w:val="00E47EE0"/>
    <w:rsid w:val="00E51B6D"/>
    <w:rsid w:val="00E51E50"/>
    <w:rsid w:val="00E51EBD"/>
    <w:rsid w:val="00E534B8"/>
    <w:rsid w:val="00E54208"/>
    <w:rsid w:val="00E55F1C"/>
    <w:rsid w:val="00E56A99"/>
    <w:rsid w:val="00E57002"/>
    <w:rsid w:val="00E613EA"/>
    <w:rsid w:val="00E6314A"/>
    <w:rsid w:val="00E6316D"/>
    <w:rsid w:val="00E64608"/>
    <w:rsid w:val="00E6521D"/>
    <w:rsid w:val="00E65910"/>
    <w:rsid w:val="00E65ED4"/>
    <w:rsid w:val="00E70168"/>
    <w:rsid w:val="00E72D38"/>
    <w:rsid w:val="00E74A27"/>
    <w:rsid w:val="00E753B4"/>
    <w:rsid w:val="00E768EB"/>
    <w:rsid w:val="00E80D39"/>
    <w:rsid w:val="00E842ED"/>
    <w:rsid w:val="00E90DD6"/>
    <w:rsid w:val="00E91710"/>
    <w:rsid w:val="00E95167"/>
    <w:rsid w:val="00E966F9"/>
    <w:rsid w:val="00EA0352"/>
    <w:rsid w:val="00EA0467"/>
    <w:rsid w:val="00EA0B7E"/>
    <w:rsid w:val="00EA156B"/>
    <w:rsid w:val="00EA1A6A"/>
    <w:rsid w:val="00EA22B6"/>
    <w:rsid w:val="00EA2A61"/>
    <w:rsid w:val="00EA529C"/>
    <w:rsid w:val="00EA6256"/>
    <w:rsid w:val="00EB1805"/>
    <w:rsid w:val="00EB1D7E"/>
    <w:rsid w:val="00EB4412"/>
    <w:rsid w:val="00EB53C4"/>
    <w:rsid w:val="00EB5D66"/>
    <w:rsid w:val="00EB6C80"/>
    <w:rsid w:val="00EC408F"/>
    <w:rsid w:val="00EC508B"/>
    <w:rsid w:val="00EC6709"/>
    <w:rsid w:val="00ED02F2"/>
    <w:rsid w:val="00ED1311"/>
    <w:rsid w:val="00ED1FE4"/>
    <w:rsid w:val="00ED3236"/>
    <w:rsid w:val="00ED43C3"/>
    <w:rsid w:val="00ED4CE7"/>
    <w:rsid w:val="00ED5C2A"/>
    <w:rsid w:val="00ED6347"/>
    <w:rsid w:val="00EE1CD4"/>
    <w:rsid w:val="00EE1E08"/>
    <w:rsid w:val="00EE2270"/>
    <w:rsid w:val="00EE4AFE"/>
    <w:rsid w:val="00EE4D2D"/>
    <w:rsid w:val="00EE5310"/>
    <w:rsid w:val="00EE684F"/>
    <w:rsid w:val="00EF06CB"/>
    <w:rsid w:val="00EF109E"/>
    <w:rsid w:val="00EF1438"/>
    <w:rsid w:val="00EF1DF6"/>
    <w:rsid w:val="00EF2DD9"/>
    <w:rsid w:val="00EF3770"/>
    <w:rsid w:val="00EF3992"/>
    <w:rsid w:val="00EF4FBB"/>
    <w:rsid w:val="00EF6269"/>
    <w:rsid w:val="00EF6ED8"/>
    <w:rsid w:val="00EF70BF"/>
    <w:rsid w:val="00EF7A9D"/>
    <w:rsid w:val="00F0267F"/>
    <w:rsid w:val="00F02E7F"/>
    <w:rsid w:val="00F03209"/>
    <w:rsid w:val="00F051D3"/>
    <w:rsid w:val="00F0651B"/>
    <w:rsid w:val="00F12EC9"/>
    <w:rsid w:val="00F13F3D"/>
    <w:rsid w:val="00F143E5"/>
    <w:rsid w:val="00F156E4"/>
    <w:rsid w:val="00F15864"/>
    <w:rsid w:val="00F15EEE"/>
    <w:rsid w:val="00F17130"/>
    <w:rsid w:val="00F177F9"/>
    <w:rsid w:val="00F224A2"/>
    <w:rsid w:val="00F23B14"/>
    <w:rsid w:val="00F262E2"/>
    <w:rsid w:val="00F26376"/>
    <w:rsid w:val="00F30ADA"/>
    <w:rsid w:val="00F31659"/>
    <w:rsid w:val="00F31839"/>
    <w:rsid w:val="00F31B57"/>
    <w:rsid w:val="00F31C90"/>
    <w:rsid w:val="00F31DE4"/>
    <w:rsid w:val="00F33401"/>
    <w:rsid w:val="00F33FA6"/>
    <w:rsid w:val="00F34429"/>
    <w:rsid w:val="00F36D47"/>
    <w:rsid w:val="00F37B5E"/>
    <w:rsid w:val="00F412E7"/>
    <w:rsid w:val="00F41EF3"/>
    <w:rsid w:val="00F454AC"/>
    <w:rsid w:val="00F45D40"/>
    <w:rsid w:val="00F4601A"/>
    <w:rsid w:val="00F50656"/>
    <w:rsid w:val="00F507C0"/>
    <w:rsid w:val="00F5094D"/>
    <w:rsid w:val="00F50B58"/>
    <w:rsid w:val="00F51386"/>
    <w:rsid w:val="00F515FF"/>
    <w:rsid w:val="00F52A30"/>
    <w:rsid w:val="00F52D5E"/>
    <w:rsid w:val="00F52FB3"/>
    <w:rsid w:val="00F53142"/>
    <w:rsid w:val="00F53160"/>
    <w:rsid w:val="00F536B7"/>
    <w:rsid w:val="00F55EC2"/>
    <w:rsid w:val="00F60E09"/>
    <w:rsid w:val="00F621A2"/>
    <w:rsid w:val="00F6251C"/>
    <w:rsid w:val="00F6262E"/>
    <w:rsid w:val="00F62F81"/>
    <w:rsid w:val="00F63221"/>
    <w:rsid w:val="00F6322B"/>
    <w:rsid w:val="00F63C5D"/>
    <w:rsid w:val="00F6408F"/>
    <w:rsid w:val="00F65BBA"/>
    <w:rsid w:val="00F670E5"/>
    <w:rsid w:val="00F70020"/>
    <w:rsid w:val="00F70F62"/>
    <w:rsid w:val="00F711FC"/>
    <w:rsid w:val="00F7196B"/>
    <w:rsid w:val="00F71B78"/>
    <w:rsid w:val="00F734D1"/>
    <w:rsid w:val="00F76362"/>
    <w:rsid w:val="00F76AD3"/>
    <w:rsid w:val="00F7773E"/>
    <w:rsid w:val="00F80CE6"/>
    <w:rsid w:val="00F8267E"/>
    <w:rsid w:val="00F84755"/>
    <w:rsid w:val="00F85415"/>
    <w:rsid w:val="00F85A42"/>
    <w:rsid w:val="00F862E8"/>
    <w:rsid w:val="00F86AE2"/>
    <w:rsid w:val="00F87185"/>
    <w:rsid w:val="00F871B0"/>
    <w:rsid w:val="00F874E2"/>
    <w:rsid w:val="00F8796E"/>
    <w:rsid w:val="00F9278A"/>
    <w:rsid w:val="00F92D15"/>
    <w:rsid w:val="00F93FFA"/>
    <w:rsid w:val="00F94A47"/>
    <w:rsid w:val="00F94F15"/>
    <w:rsid w:val="00FA1843"/>
    <w:rsid w:val="00FA275F"/>
    <w:rsid w:val="00FA4D8A"/>
    <w:rsid w:val="00FA63EC"/>
    <w:rsid w:val="00FA65A9"/>
    <w:rsid w:val="00FA7D6C"/>
    <w:rsid w:val="00FA7EE5"/>
    <w:rsid w:val="00FB0A6A"/>
    <w:rsid w:val="00FB29A5"/>
    <w:rsid w:val="00FB3386"/>
    <w:rsid w:val="00FB40F4"/>
    <w:rsid w:val="00FB4C71"/>
    <w:rsid w:val="00FB4FD5"/>
    <w:rsid w:val="00FB50E3"/>
    <w:rsid w:val="00FB6832"/>
    <w:rsid w:val="00FB7AE0"/>
    <w:rsid w:val="00FC0508"/>
    <w:rsid w:val="00FC220B"/>
    <w:rsid w:val="00FC2A76"/>
    <w:rsid w:val="00FC3FD7"/>
    <w:rsid w:val="00FC41EE"/>
    <w:rsid w:val="00FC53FF"/>
    <w:rsid w:val="00FC613C"/>
    <w:rsid w:val="00FC6CC1"/>
    <w:rsid w:val="00FC7904"/>
    <w:rsid w:val="00FD2238"/>
    <w:rsid w:val="00FD3508"/>
    <w:rsid w:val="00FD4B95"/>
    <w:rsid w:val="00FD5E40"/>
    <w:rsid w:val="00FD6D52"/>
    <w:rsid w:val="00FE078D"/>
    <w:rsid w:val="00FE14DB"/>
    <w:rsid w:val="00FE153C"/>
    <w:rsid w:val="00FE33F2"/>
    <w:rsid w:val="00FE40DF"/>
    <w:rsid w:val="00FE51B9"/>
    <w:rsid w:val="00FE68FC"/>
    <w:rsid w:val="00FE71C9"/>
    <w:rsid w:val="00FF04F5"/>
    <w:rsid w:val="00FF41AD"/>
    <w:rsid w:val="00FF4E5C"/>
    <w:rsid w:val="00FF5BC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990449"/>
    <w:pPr>
      <w:spacing w:before="60" w:after="120" w:line="280" w:lineRule="atLeast"/>
      <w:ind w:left="454"/>
    </w:pPr>
    <w:rPr>
      <w:rFonts w:ascii="Calibri" w:hAnsi="Calibri" w:cs="Calibri"/>
    </w:rPr>
  </w:style>
  <w:style w:type="paragraph" w:styleId="Heading1">
    <w:name w:val="heading 1"/>
    <w:basedOn w:val="Normal"/>
    <w:next w:val="Normal"/>
    <w:link w:val="Heading1Char"/>
    <w:uiPriority w:val="99"/>
    <w:qFormat/>
    <w:rsid w:val="00730707"/>
    <w:pPr>
      <w:keepNext/>
      <w:spacing w:before="240" w:after="240"/>
      <w:ind w:left="425"/>
      <w:jc w:val="both"/>
      <w:outlineLvl w:val="0"/>
    </w:pPr>
    <w:rPr>
      <w:rFonts w:ascii="Arial" w:hAnsi="Arial" w:cs="Arial"/>
      <w:b/>
      <w:bCs/>
      <w:sz w:val="26"/>
      <w:szCs w:val="26"/>
    </w:rPr>
  </w:style>
  <w:style w:type="paragraph" w:styleId="Heading2">
    <w:name w:val="heading 2"/>
    <w:basedOn w:val="Normal"/>
    <w:next w:val="Normal"/>
    <w:link w:val="Heading2Char"/>
    <w:uiPriority w:val="99"/>
    <w:qFormat/>
    <w:rsid w:val="00730707"/>
    <w:pPr>
      <w:keepNext/>
      <w:spacing w:before="240" w:after="240"/>
      <w:ind w:left="425" w:hanging="425"/>
      <w:outlineLvl w:val="1"/>
    </w:pPr>
    <w:rPr>
      <w:rFonts w:ascii="Arial" w:hAnsi="Arial" w:cs="Arial"/>
      <w:b/>
      <w:bCs/>
      <w:sz w:val="24"/>
      <w:szCs w:val="24"/>
    </w:rPr>
  </w:style>
  <w:style w:type="paragraph" w:styleId="Heading3">
    <w:name w:val="heading 3"/>
    <w:basedOn w:val="Normal"/>
    <w:next w:val="Normal"/>
    <w:link w:val="Heading3Char"/>
    <w:uiPriority w:val="99"/>
    <w:qFormat/>
    <w:rsid w:val="00730707"/>
    <w:pPr>
      <w:keepNext/>
      <w:tabs>
        <w:tab w:val="right" w:pos="720"/>
        <w:tab w:val="num" w:pos="900"/>
        <w:tab w:val="left" w:pos="3600"/>
        <w:tab w:val="left" w:pos="3960"/>
        <w:tab w:val="left" w:pos="8640"/>
        <w:tab w:val="right" w:pos="9540"/>
      </w:tabs>
      <w:spacing w:before="120"/>
      <w:ind w:left="539"/>
      <w:outlineLvl w:val="2"/>
    </w:pPr>
    <w:rPr>
      <w:rFonts w:ascii="Arial" w:hAnsi="Arial" w:cs="Arial"/>
      <w:b/>
      <w:bCs/>
      <w:sz w:val="24"/>
      <w:szCs w:val="24"/>
    </w:rPr>
  </w:style>
  <w:style w:type="paragraph" w:styleId="Heading4">
    <w:name w:val="heading 4"/>
    <w:basedOn w:val="Normal"/>
    <w:next w:val="Normal"/>
    <w:link w:val="Heading4Char"/>
    <w:uiPriority w:val="99"/>
    <w:qFormat/>
    <w:rsid w:val="0098527B"/>
    <w:pPr>
      <w:keepNext/>
      <w:jc w:val="both"/>
      <w:outlineLvl w:val="3"/>
    </w:pPr>
    <w:rPr>
      <w:rFonts w:ascii="Arial" w:hAnsi="Arial" w:cs="Arial"/>
      <w:b/>
      <w:bCs/>
    </w:rPr>
  </w:style>
  <w:style w:type="paragraph" w:styleId="Heading5">
    <w:name w:val="heading 5"/>
    <w:basedOn w:val="Normal"/>
    <w:next w:val="Normal"/>
    <w:link w:val="Heading5Char"/>
    <w:uiPriority w:val="99"/>
    <w:qFormat/>
    <w:rsid w:val="0098527B"/>
    <w:pPr>
      <w:keepNext/>
      <w:numPr>
        <w:numId w:val="2"/>
      </w:numPr>
      <w:outlineLvl w:val="4"/>
    </w:pPr>
    <w:rPr>
      <w:sz w:val="28"/>
      <w:szCs w:val="28"/>
    </w:rPr>
  </w:style>
  <w:style w:type="paragraph" w:styleId="Heading6">
    <w:name w:val="heading 6"/>
    <w:basedOn w:val="Normal"/>
    <w:next w:val="Normal"/>
    <w:link w:val="Heading6Char"/>
    <w:uiPriority w:val="99"/>
    <w:qFormat/>
    <w:rsid w:val="0098527B"/>
    <w:pPr>
      <w:keepNext/>
      <w:spacing w:line="480" w:lineRule="auto"/>
      <w:ind w:firstLine="426"/>
      <w:jc w:val="both"/>
      <w:outlineLvl w:val="5"/>
    </w:pPr>
    <w:rPr>
      <w:rFonts w:ascii="Arial" w:hAnsi="Arial" w:cs="Arial"/>
      <w:b/>
      <w:bCs/>
    </w:rPr>
  </w:style>
  <w:style w:type="paragraph" w:styleId="Heading7">
    <w:name w:val="heading 7"/>
    <w:basedOn w:val="Normal"/>
    <w:next w:val="Normal"/>
    <w:link w:val="Heading7Char"/>
    <w:uiPriority w:val="99"/>
    <w:qFormat/>
    <w:rsid w:val="0098527B"/>
    <w:pPr>
      <w:keepNext/>
      <w:jc w:val="right"/>
      <w:outlineLvl w:val="6"/>
    </w:pPr>
    <w:rPr>
      <w:b/>
      <w:bCs/>
    </w:rPr>
  </w:style>
  <w:style w:type="paragraph" w:styleId="Heading8">
    <w:name w:val="heading 8"/>
    <w:basedOn w:val="Normal"/>
    <w:next w:val="Normal"/>
    <w:link w:val="Heading8Char"/>
    <w:uiPriority w:val="99"/>
    <w:qFormat/>
    <w:rsid w:val="0098527B"/>
    <w:pPr>
      <w:keepNext/>
      <w:widowControl w:val="0"/>
      <w:numPr>
        <w:numId w:val="1"/>
      </w:numPr>
      <w:tabs>
        <w:tab w:val="left" w:pos="8900"/>
      </w:tabs>
      <w:autoSpaceDE w:val="0"/>
      <w:autoSpaceDN w:val="0"/>
      <w:spacing w:line="20" w:lineRule="atLeast"/>
      <w:ind w:right="-31"/>
      <w:jc w:val="both"/>
      <w:outlineLvl w:val="7"/>
    </w:pPr>
    <w:rPr>
      <w:sz w:val="28"/>
      <w:szCs w:val="28"/>
      <w:u w:val="single"/>
    </w:rPr>
  </w:style>
  <w:style w:type="paragraph" w:styleId="Heading9">
    <w:name w:val="heading 9"/>
    <w:basedOn w:val="Normal"/>
    <w:next w:val="Normal"/>
    <w:link w:val="Heading9Char"/>
    <w:uiPriority w:val="99"/>
    <w:qFormat/>
    <w:rsid w:val="0098527B"/>
    <w:pPr>
      <w:keepNext/>
      <w:jc w:val="center"/>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72AE"/>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4F72AE"/>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4F72AE"/>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4F72AE"/>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4F72AE"/>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4F72AE"/>
    <w:rPr>
      <w:rFonts w:ascii="Calibri" w:hAnsi="Calibri" w:cs="Calibri"/>
      <w:b/>
      <w:bCs/>
    </w:rPr>
  </w:style>
  <w:style w:type="character" w:customStyle="1" w:styleId="Heading7Char">
    <w:name w:val="Heading 7 Char"/>
    <w:basedOn w:val="DefaultParagraphFont"/>
    <w:link w:val="Heading7"/>
    <w:uiPriority w:val="99"/>
    <w:semiHidden/>
    <w:locked/>
    <w:rsid w:val="004F72AE"/>
    <w:rPr>
      <w:rFonts w:ascii="Calibri" w:hAnsi="Calibri" w:cs="Calibri"/>
      <w:sz w:val="24"/>
      <w:szCs w:val="24"/>
    </w:rPr>
  </w:style>
  <w:style w:type="character" w:customStyle="1" w:styleId="Heading8Char">
    <w:name w:val="Heading 8 Char"/>
    <w:basedOn w:val="DefaultParagraphFont"/>
    <w:link w:val="Heading8"/>
    <w:uiPriority w:val="99"/>
    <w:semiHidden/>
    <w:locked/>
    <w:rsid w:val="004F72AE"/>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4F72AE"/>
    <w:rPr>
      <w:rFonts w:ascii="Cambria" w:hAnsi="Cambria" w:cs="Cambria"/>
    </w:rPr>
  </w:style>
  <w:style w:type="paragraph" w:styleId="Header">
    <w:name w:val="header"/>
    <w:basedOn w:val="Normal"/>
    <w:link w:val="HeaderChar"/>
    <w:uiPriority w:val="99"/>
    <w:rsid w:val="0098527B"/>
    <w:pPr>
      <w:tabs>
        <w:tab w:val="center" w:pos="4536"/>
        <w:tab w:val="right" w:pos="9072"/>
      </w:tabs>
    </w:pPr>
    <w:rPr>
      <w:sz w:val="20"/>
      <w:szCs w:val="20"/>
      <w:lang w:val="de-DE"/>
    </w:rPr>
  </w:style>
  <w:style w:type="character" w:customStyle="1" w:styleId="HeaderChar">
    <w:name w:val="Header Char"/>
    <w:basedOn w:val="DefaultParagraphFont"/>
    <w:link w:val="Header"/>
    <w:uiPriority w:val="99"/>
    <w:locked/>
    <w:rsid w:val="001878B4"/>
    <w:rPr>
      <w:lang w:val="de-DE"/>
    </w:rPr>
  </w:style>
  <w:style w:type="paragraph" w:styleId="BodyText">
    <w:name w:val="Body Text"/>
    <w:basedOn w:val="Normal"/>
    <w:link w:val="BodyTextChar"/>
    <w:uiPriority w:val="99"/>
    <w:semiHidden/>
    <w:rsid w:val="0098527B"/>
    <w:pPr>
      <w:spacing w:line="360" w:lineRule="auto"/>
      <w:jc w:val="center"/>
    </w:pPr>
    <w:rPr>
      <w:rFonts w:ascii="Arial" w:hAnsi="Arial" w:cs="Arial"/>
      <w:b/>
      <w:bCs/>
      <w:smallCaps/>
      <w:color w:val="000000"/>
    </w:rPr>
  </w:style>
  <w:style w:type="character" w:customStyle="1" w:styleId="BodyTextChar">
    <w:name w:val="Body Text Char"/>
    <w:basedOn w:val="DefaultParagraphFont"/>
    <w:link w:val="BodyText"/>
    <w:uiPriority w:val="99"/>
    <w:semiHidden/>
    <w:locked/>
    <w:rsid w:val="004F72AE"/>
    <w:rPr>
      <w:rFonts w:ascii="Calibri" w:hAnsi="Calibri" w:cs="Calibri"/>
    </w:rPr>
  </w:style>
  <w:style w:type="paragraph" w:styleId="Footer">
    <w:name w:val="footer"/>
    <w:basedOn w:val="Normal"/>
    <w:link w:val="FooterChar"/>
    <w:uiPriority w:val="99"/>
    <w:rsid w:val="0098527B"/>
    <w:pPr>
      <w:tabs>
        <w:tab w:val="center" w:pos="4536"/>
        <w:tab w:val="right" w:pos="9072"/>
      </w:tabs>
    </w:pPr>
  </w:style>
  <w:style w:type="character" w:customStyle="1" w:styleId="FooterChar">
    <w:name w:val="Footer Char"/>
    <w:basedOn w:val="DefaultParagraphFont"/>
    <w:link w:val="Footer"/>
    <w:uiPriority w:val="99"/>
    <w:locked/>
    <w:rsid w:val="003D012B"/>
    <w:rPr>
      <w:sz w:val="24"/>
      <w:szCs w:val="24"/>
    </w:rPr>
  </w:style>
  <w:style w:type="paragraph" w:styleId="BodyTextIndent">
    <w:name w:val="Body Text Indent"/>
    <w:basedOn w:val="Normal"/>
    <w:link w:val="BodyTextIndentChar"/>
    <w:uiPriority w:val="99"/>
    <w:semiHidden/>
    <w:rsid w:val="0098527B"/>
    <w:pPr>
      <w:ind w:left="360"/>
      <w:jc w:val="both"/>
    </w:pPr>
  </w:style>
  <w:style w:type="character" w:customStyle="1" w:styleId="BodyTextIndentChar">
    <w:name w:val="Body Text Indent Char"/>
    <w:basedOn w:val="DefaultParagraphFont"/>
    <w:link w:val="BodyTextIndent"/>
    <w:uiPriority w:val="99"/>
    <w:semiHidden/>
    <w:locked/>
    <w:rsid w:val="004F72AE"/>
    <w:rPr>
      <w:rFonts w:ascii="Calibri" w:hAnsi="Calibri" w:cs="Calibri"/>
    </w:rPr>
  </w:style>
  <w:style w:type="paragraph" w:styleId="List">
    <w:name w:val="List"/>
    <w:basedOn w:val="Normal"/>
    <w:uiPriority w:val="99"/>
    <w:semiHidden/>
    <w:rsid w:val="0098527B"/>
    <w:pPr>
      <w:ind w:left="283" w:hanging="283"/>
    </w:pPr>
  </w:style>
  <w:style w:type="paragraph" w:styleId="BodyTextIndent2">
    <w:name w:val="Body Text Indent 2"/>
    <w:basedOn w:val="Normal"/>
    <w:link w:val="BodyTextIndent2Char"/>
    <w:uiPriority w:val="99"/>
    <w:semiHidden/>
    <w:rsid w:val="0098527B"/>
    <w:pPr>
      <w:ind w:left="360"/>
      <w:jc w:val="both"/>
    </w:pPr>
  </w:style>
  <w:style w:type="character" w:customStyle="1" w:styleId="BodyTextIndent2Char">
    <w:name w:val="Body Text Indent 2 Char"/>
    <w:basedOn w:val="DefaultParagraphFont"/>
    <w:link w:val="BodyTextIndent2"/>
    <w:uiPriority w:val="99"/>
    <w:semiHidden/>
    <w:locked/>
    <w:rsid w:val="004F72AE"/>
    <w:rPr>
      <w:rFonts w:ascii="Calibri" w:hAnsi="Calibri" w:cs="Calibri"/>
    </w:rPr>
  </w:style>
  <w:style w:type="paragraph" w:styleId="BodyText3">
    <w:name w:val="Body Text 3"/>
    <w:basedOn w:val="Normal"/>
    <w:link w:val="BodyText3Char"/>
    <w:uiPriority w:val="99"/>
    <w:semiHidden/>
    <w:rsid w:val="0098527B"/>
    <w:pPr>
      <w:jc w:val="both"/>
    </w:pPr>
    <w:rPr>
      <w:b/>
      <w:bCs/>
    </w:rPr>
  </w:style>
  <w:style w:type="character" w:customStyle="1" w:styleId="BodyText3Char">
    <w:name w:val="Body Text 3 Char"/>
    <w:basedOn w:val="DefaultParagraphFont"/>
    <w:link w:val="BodyText3"/>
    <w:uiPriority w:val="99"/>
    <w:semiHidden/>
    <w:locked/>
    <w:rsid w:val="004F72AE"/>
    <w:rPr>
      <w:rFonts w:ascii="Calibri" w:hAnsi="Calibri" w:cs="Calibri"/>
      <w:sz w:val="16"/>
      <w:szCs w:val="16"/>
    </w:rPr>
  </w:style>
  <w:style w:type="paragraph" w:styleId="BodyTextIndent3">
    <w:name w:val="Body Text Indent 3"/>
    <w:basedOn w:val="Normal"/>
    <w:link w:val="BodyTextIndent3Char"/>
    <w:uiPriority w:val="99"/>
    <w:semiHidden/>
    <w:rsid w:val="0098527B"/>
    <w:pPr>
      <w:tabs>
        <w:tab w:val="left" w:pos="567"/>
      </w:tabs>
      <w:ind w:left="567" w:hanging="567"/>
      <w:jc w:val="both"/>
    </w:pPr>
    <w:rPr>
      <w:rFonts w:ascii="Arial" w:hAnsi="Arial" w:cs="Arial"/>
      <w:b/>
      <w:bCs/>
    </w:rPr>
  </w:style>
  <w:style w:type="character" w:customStyle="1" w:styleId="BodyTextIndent3Char">
    <w:name w:val="Body Text Indent 3 Char"/>
    <w:basedOn w:val="DefaultParagraphFont"/>
    <w:link w:val="BodyTextIndent3"/>
    <w:uiPriority w:val="99"/>
    <w:semiHidden/>
    <w:locked/>
    <w:rsid w:val="004F72AE"/>
    <w:rPr>
      <w:rFonts w:ascii="Calibri" w:hAnsi="Calibri" w:cs="Calibri"/>
      <w:sz w:val="16"/>
      <w:szCs w:val="16"/>
    </w:rPr>
  </w:style>
  <w:style w:type="paragraph" w:styleId="BodyText2">
    <w:name w:val="Body Text 2"/>
    <w:basedOn w:val="Normal"/>
    <w:link w:val="BodyText2Char"/>
    <w:uiPriority w:val="99"/>
    <w:semiHidden/>
    <w:rsid w:val="0098527B"/>
    <w:pPr>
      <w:tabs>
        <w:tab w:val="left" w:pos="2340"/>
        <w:tab w:val="left" w:pos="2700"/>
        <w:tab w:val="left" w:pos="8222"/>
        <w:tab w:val="right" w:pos="9356"/>
      </w:tabs>
    </w:pPr>
  </w:style>
  <w:style w:type="character" w:customStyle="1" w:styleId="BodyText2Char">
    <w:name w:val="Body Text 2 Char"/>
    <w:basedOn w:val="DefaultParagraphFont"/>
    <w:link w:val="BodyText2"/>
    <w:uiPriority w:val="99"/>
    <w:semiHidden/>
    <w:locked/>
    <w:rsid w:val="004F72AE"/>
    <w:rPr>
      <w:rFonts w:ascii="Calibri" w:hAnsi="Calibri" w:cs="Calibri"/>
    </w:rPr>
  </w:style>
  <w:style w:type="character" w:styleId="PageNumber">
    <w:name w:val="page number"/>
    <w:basedOn w:val="DefaultParagraphFont"/>
    <w:uiPriority w:val="99"/>
    <w:rsid w:val="0098527B"/>
  </w:style>
  <w:style w:type="paragraph" w:styleId="BlockText">
    <w:name w:val="Block Text"/>
    <w:basedOn w:val="Normal"/>
    <w:uiPriority w:val="99"/>
    <w:rsid w:val="0098527B"/>
    <w:pPr>
      <w:shd w:val="clear" w:color="FFFF00" w:fill="FFFFFF"/>
      <w:ind w:left="142" w:right="139"/>
      <w:jc w:val="both"/>
    </w:pPr>
    <w:rPr>
      <w:b/>
      <w:bCs/>
      <w:sz w:val="28"/>
      <w:szCs w:val="28"/>
    </w:rPr>
  </w:style>
  <w:style w:type="character" w:customStyle="1" w:styleId="dane1">
    <w:name w:val="dane1"/>
    <w:basedOn w:val="DefaultParagraphFont"/>
    <w:uiPriority w:val="99"/>
    <w:rsid w:val="0098527B"/>
    <w:rPr>
      <w:color w:val="auto"/>
    </w:rPr>
  </w:style>
  <w:style w:type="paragraph" w:customStyle="1" w:styleId="1">
    <w:name w:val="1"/>
    <w:basedOn w:val="Normal"/>
    <w:next w:val="Header"/>
    <w:uiPriority w:val="99"/>
    <w:rsid w:val="0098527B"/>
    <w:pPr>
      <w:tabs>
        <w:tab w:val="center" w:pos="4536"/>
        <w:tab w:val="right" w:pos="9072"/>
      </w:tabs>
      <w:suppressAutoHyphens/>
    </w:pPr>
    <w:rPr>
      <w:sz w:val="20"/>
      <w:szCs w:val="20"/>
      <w:lang w:eastAsia="ar-SA"/>
    </w:rPr>
  </w:style>
  <w:style w:type="character" w:styleId="Hyperlink">
    <w:name w:val="Hyperlink"/>
    <w:basedOn w:val="DefaultParagraphFont"/>
    <w:uiPriority w:val="99"/>
    <w:rsid w:val="0098527B"/>
    <w:rPr>
      <w:color w:val="0000FF"/>
      <w:u w:val="single"/>
    </w:rPr>
  </w:style>
  <w:style w:type="paragraph" w:styleId="BalloonText">
    <w:name w:val="Balloon Text"/>
    <w:basedOn w:val="Normal"/>
    <w:link w:val="BalloonTextChar"/>
    <w:uiPriority w:val="99"/>
    <w:semiHidden/>
    <w:rsid w:val="00096B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6BF8"/>
    <w:rPr>
      <w:rFonts w:ascii="Tahoma" w:hAnsi="Tahoma" w:cs="Tahoma"/>
      <w:sz w:val="16"/>
      <w:szCs w:val="16"/>
    </w:rPr>
  </w:style>
  <w:style w:type="character" w:styleId="PlaceholderText">
    <w:name w:val="Placeholder Text"/>
    <w:basedOn w:val="DefaultParagraphFont"/>
    <w:uiPriority w:val="99"/>
    <w:semiHidden/>
    <w:rsid w:val="00096BF8"/>
    <w:rPr>
      <w:color w:val="808080"/>
    </w:rPr>
  </w:style>
  <w:style w:type="paragraph" w:styleId="ListParagraph">
    <w:name w:val="List Paragraph"/>
    <w:basedOn w:val="Normal"/>
    <w:link w:val="ListParagraphChar"/>
    <w:uiPriority w:val="99"/>
    <w:qFormat/>
    <w:rsid w:val="008D2FD5"/>
    <w:pPr>
      <w:ind w:left="720"/>
    </w:pPr>
  </w:style>
  <w:style w:type="paragraph" w:styleId="EndnoteText">
    <w:name w:val="endnote text"/>
    <w:basedOn w:val="Normal"/>
    <w:link w:val="EndnoteTextChar"/>
    <w:uiPriority w:val="99"/>
    <w:semiHidden/>
    <w:rsid w:val="00E57002"/>
    <w:rPr>
      <w:sz w:val="20"/>
      <w:szCs w:val="20"/>
    </w:rPr>
  </w:style>
  <w:style w:type="character" w:customStyle="1" w:styleId="EndnoteTextChar">
    <w:name w:val="Endnote Text Char"/>
    <w:basedOn w:val="DefaultParagraphFont"/>
    <w:link w:val="EndnoteText"/>
    <w:uiPriority w:val="99"/>
    <w:semiHidden/>
    <w:locked/>
    <w:rsid w:val="00E57002"/>
  </w:style>
  <w:style w:type="character" w:styleId="EndnoteReference">
    <w:name w:val="endnote reference"/>
    <w:basedOn w:val="DefaultParagraphFont"/>
    <w:uiPriority w:val="99"/>
    <w:semiHidden/>
    <w:rsid w:val="00E57002"/>
    <w:rPr>
      <w:vertAlign w:val="superscript"/>
    </w:rPr>
  </w:style>
  <w:style w:type="table" w:styleId="TableGrid">
    <w:name w:val="Table Grid"/>
    <w:basedOn w:val="TableNormal"/>
    <w:uiPriority w:val="99"/>
    <w:rsid w:val="00596D06"/>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99"/>
    <w:qFormat/>
    <w:rsid w:val="001D5DDD"/>
    <w:rPr>
      <w:rFonts w:ascii="Calibri" w:hAnsi="Calibri" w:cs="Calibri"/>
      <w:lang w:val="en-US" w:eastAsia="en-US"/>
    </w:rPr>
  </w:style>
  <w:style w:type="character" w:customStyle="1" w:styleId="content">
    <w:name w:val="content"/>
    <w:basedOn w:val="DefaultParagraphFont"/>
    <w:uiPriority w:val="99"/>
    <w:rsid w:val="00E144B1"/>
  </w:style>
  <w:style w:type="paragraph" w:styleId="Title">
    <w:name w:val="Title"/>
    <w:basedOn w:val="Normal"/>
    <w:link w:val="TitleChar"/>
    <w:uiPriority w:val="99"/>
    <w:qFormat/>
    <w:rsid w:val="00E144B1"/>
    <w:pPr>
      <w:autoSpaceDE w:val="0"/>
      <w:autoSpaceDN w:val="0"/>
      <w:adjustRightInd w:val="0"/>
      <w:jc w:val="center"/>
    </w:pPr>
    <w:rPr>
      <w:rFonts w:ascii="Arial" w:hAnsi="Arial" w:cs="Arial"/>
      <w:b/>
      <w:bCs/>
    </w:rPr>
  </w:style>
  <w:style w:type="character" w:customStyle="1" w:styleId="TitleChar">
    <w:name w:val="Title Char"/>
    <w:basedOn w:val="DefaultParagraphFont"/>
    <w:link w:val="Title"/>
    <w:uiPriority w:val="99"/>
    <w:locked/>
    <w:rsid w:val="00E144B1"/>
    <w:rPr>
      <w:rFonts w:ascii="Arial" w:hAnsi="Arial" w:cs="Arial"/>
      <w:b/>
      <w:bCs/>
      <w:sz w:val="24"/>
      <w:szCs w:val="24"/>
    </w:rPr>
  </w:style>
  <w:style w:type="paragraph" w:customStyle="1" w:styleId="Style2">
    <w:name w:val="Style 2"/>
    <w:uiPriority w:val="99"/>
    <w:rsid w:val="005D6183"/>
    <w:pPr>
      <w:widowControl w:val="0"/>
      <w:autoSpaceDE w:val="0"/>
      <w:autoSpaceDN w:val="0"/>
      <w:adjustRightInd w:val="0"/>
    </w:pPr>
    <w:rPr>
      <w:rFonts w:ascii="Calibri" w:hAnsi="Calibri" w:cs="Calibri"/>
      <w:sz w:val="20"/>
      <w:szCs w:val="20"/>
    </w:rPr>
  </w:style>
  <w:style w:type="paragraph" w:customStyle="1" w:styleId="Style4">
    <w:name w:val="Style 4"/>
    <w:uiPriority w:val="99"/>
    <w:rsid w:val="005D6183"/>
    <w:pPr>
      <w:widowControl w:val="0"/>
      <w:autoSpaceDE w:val="0"/>
      <w:autoSpaceDN w:val="0"/>
      <w:spacing w:line="228" w:lineRule="exact"/>
      <w:ind w:left="720" w:hanging="432"/>
    </w:pPr>
    <w:rPr>
      <w:rFonts w:ascii="Tahoma" w:hAnsi="Tahoma" w:cs="Tahoma"/>
      <w:sz w:val="20"/>
      <w:szCs w:val="20"/>
    </w:rPr>
  </w:style>
  <w:style w:type="character" w:customStyle="1" w:styleId="CharacterStyle2">
    <w:name w:val="Character Style 2"/>
    <w:uiPriority w:val="99"/>
    <w:rsid w:val="005D6183"/>
    <w:rPr>
      <w:rFonts w:ascii="Tahoma" w:hAnsi="Tahoma" w:cs="Tahoma"/>
      <w:sz w:val="20"/>
      <w:szCs w:val="20"/>
    </w:rPr>
  </w:style>
  <w:style w:type="character" w:styleId="CommentReference">
    <w:name w:val="annotation reference"/>
    <w:basedOn w:val="DefaultParagraphFont"/>
    <w:uiPriority w:val="99"/>
    <w:semiHidden/>
    <w:rsid w:val="00C12A11"/>
    <w:rPr>
      <w:sz w:val="16"/>
      <w:szCs w:val="16"/>
    </w:rPr>
  </w:style>
  <w:style w:type="paragraph" w:styleId="CommentText">
    <w:name w:val="annotation text"/>
    <w:basedOn w:val="Normal"/>
    <w:link w:val="CommentTextChar"/>
    <w:uiPriority w:val="99"/>
    <w:semiHidden/>
    <w:rsid w:val="00C12A11"/>
    <w:rPr>
      <w:sz w:val="20"/>
      <w:szCs w:val="20"/>
    </w:rPr>
  </w:style>
  <w:style w:type="character" w:customStyle="1" w:styleId="CommentTextChar">
    <w:name w:val="Comment Text Char"/>
    <w:basedOn w:val="DefaultParagraphFont"/>
    <w:link w:val="CommentText"/>
    <w:uiPriority w:val="99"/>
    <w:semiHidden/>
    <w:locked/>
    <w:rsid w:val="00C12A11"/>
  </w:style>
  <w:style w:type="paragraph" w:styleId="CommentSubject">
    <w:name w:val="annotation subject"/>
    <w:basedOn w:val="CommentText"/>
    <w:next w:val="CommentText"/>
    <w:link w:val="CommentSubjectChar"/>
    <w:uiPriority w:val="99"/>
    <w:semiHidden/>
    <w:rsid w:val="00C12A11"/>
    <w:rPr>
      <w:b/>
      <w:bCs/>
    </w:rPr>
  </w:style>
  <w:style w:type="character" w:customStyle="1" w:styleId="CommentSubjectChar">
    <w:name w:val="Comment Subject Char"/>
    <w:basedOn w:val="CommentTextChar"/>
    <w:link w:val="CommentSubject"/>
    <w:uiPriority w:val="99"/>
    <w:semiHidden/>
    <w:locked/>
    <w:rsid w:val="00C12A11"/>
    <w:rPr>
      <w:b/>
      <w:bCs/>
    </w:rPr>
  </w:style>
  <w:style w:type="paragraph" w:styleId="Revision">
    <w:name w:val="Revision"/>
    <w:hidden/>
    <w:uiPriority w:val="99"/>
    <w:semiHidden/>
    <w:rsid w:val="004E5065"/>
    <w:rPr>
      <w:rFonts w:ascii="Calibri" w:hAnsi="Calibri" w:cs="Calibri"/>
      <w:sz w:val="24"/>
      <w:szCs w:val="24"/>
    </w:rPr>
  </w:style>
  <w:style w:type="character" w:customStyle="1" w:styleId="apple-style-span">
    <w:name w:val="apple-style-span"/>
    <w:basedOn w:val="DefaultParagraphFont"/>
    <w:uiPriority w:val="99"/>
    <w:rsid w:val="0098783C"/>
  </w:style>
  <w:style w:type="paragraph" w:customStyle="1" w:styleId="Akapitzlist1">
    <w:name w:val="Akapit z listą1"/>
    <w:basedOn w:val="Normal"/>
    <w:uiPriority w:val="99"/>
    <w:rsid w:val="002B3ABA"/>
    <w:pPr>
      <w:spacing w:after="200" w:line="276" w:lineRule="auto"/>
      <w:ind w:left="720"/>
    </w:pPr>
    <w:rPr>
      <w:lang w:eastAsia="en-US"/>
    </w:rPr>
  </w:style>
  <w:style w:type="paragraph" w:styleId="TOCHeading">
    <w:name w:val="TOC Heading"/>
    <w:basedOn w:val="Heading1"/>
    <w:next w:val="Normal"/>
    <w:uiPriority w:val="99"/>
    <w:qFormat/>
    <w:rsid w:val="00733F2D"/>
    <w:pPr>
      <w:keepLines/>
      <w:spacing w:before="480" w:after="0" w:line="276" w:lineRule="auto"/>
      <w:ind w:left="0"/>
      <w:jc w:val="left"/>
      <w:outlineLvl w:val="9"/>
    </w:pPr>
    <w:rPr>
      <w:rFonts w:ascii="Cambria" w:eastAsia="SimSun" w:hAnsi="Cambria" w:cs="Cambria"/>
      <w:color w:val="365F91"/>
      <w:sz w:val="28"/>
      <w:szCs w:val="28"/>
      <w:lang w:eastAsia="en-US"/>
    </w:rPr>
  </w:style>
  <w:style w:type="paragraph" w:styleId="TOC1">
    <w:name w:val="toc 1"/>
    <w:basedOn w:val="Normal"/>
    <w:next w:val="Normal"/>
    <w:autoRedefine/>
    <w:uiPriority w:val="99"/>
    <w:semiHidden/>
    <w:rsid w:val="00733F2D"/>
    <w:pPr>
      <w:ind w:left="0"/>
    </w:pPr>
  </w:style>
  <w:style w:type="paragraph" w:styleId="TOC2">
    <w:name w:val="toc 2"/>
    <w:basedOn w:val="Normal"/>
    <w:next w:val="Normal"/>
    <w:autoRedefine/>
    <w:uiPriority w:val="99"/>
    <w:semiHidden/>
    <w:rsid w:val="00733F2D"/>
    <w:pPr>
      <w:ind w:left="220"/>
    </w:pPr>
  </w:style>
  <w:style w:type="paragraph" w:styleId="TOC3">
    <w:name w:val="toc 3"/>
    <w:basedOn w:val="Normal"/>
    <w:next w:val="Normal"/>
    <w:autoRedefine/>
    <w:uiPriority w:val="99"/>
    <w:semiHidden/>
    <w:rsid w:val="00733F2D"/>
    <w:pPr>
      <w:ind w:left="440"/>
    </w:pPr>
  </w:style>
  <w:style w:type="paragraph" w:styleId="TOC4">
    <w:name w:val="toc 4"/>
    <w:basedOn w:val="Normal"/>
    <w:next w:val="Normal"/>
    <w:autoRedefine/>
    <w:uiPriority w:val="99"/>
    <w:semiHidden/>
    <w:rsid w:val="000B75C9"/>
    <w:pPr>
      <w:spacing w:before="0" w:after="100" w:line="276" w:lineRule="auto"/>
      <w:ind w:left="660"/>
    </w:pPr>
    <w:rPr>
      <w:rFonts w:eastAsia="SimSun"/>
      <w:lang w:eastAsia="zh-CN"/>
    </w:rPr>
  </w:style>
  <w:style w:type="paragraph" w:styleId="TOC5">
    <w:name w:val="toc 5"/>
    <w:basedOn w:val="Normal"/>
    <w:next w:val="Normal"/>
    <w:autoRedefine/>
    <w:uiPriority w:val="99"/>
    <w:semiHidden/>
    <w:rsid w:val="000B75C9"/>
    <w:pPr>
      <w:spacing w:before="0" w:after="100" w:line="276" w:lineRule="auto"/>
      <w:ind w:left="880"/>
    </w:pPr>
    <w:rPr>
      <w:rFonts w:eastAsia="SimSun"/>
      <w:lang w:eastAsia="zh-CN"/>
    </w:rPr>
  </w:style>
  <w:style w:type="paragraph" w:styleId="TOC6">
    <w:name w:val="toc 6"/>
    <w:basedOn w:val="Normal"/>
    <w:next w:val="Normal"/>
    <w:autoRedefine/>
    <w:uiPriority w:val="99"/>
    <w:semiHidden/>
    <w:rsid w:val="000B75C9"/>
    <w:pPr>
      <w:spacing w:before="0" w:after="100" w:line="276" w:lineRule="auto"/>
      <w:ind w:left="1100"/>
    </w:pPr>
    <w:rPr>
      <w:rFonts w:eastAsia="SimSun"/>
      <w:lang w:eastAsia="zh-CN"/>
    </w:rPr>
  </w:style>
  <w:style w:type="paragraph" w:styleId="TOC7">
    <w:name w:val="toc 7"/>
    <w:basedOn w:val="Normal"/>
    <w:next w:val="Normal"/>
    <w:autoRedefine/>
    <w:uiPriority w:val="99"/>
    <w:semiHidden/>
    <w:rsid w:val="000B75C9"/>
    <w:pPr>
      <w:spacing w:before="0" w:after="100" w:line="276" w:lineRule="auto"/>
      <w:ind w:left="1320"/>
    </w:pPr>
    <w:rPr>
      <w:rFonts w:eastAsia="SimSun"/>
      <w:lang w:eastAsia="zh-CN"/>
    </w:rPr>
  </w:style>
  <w:style w:type="paragraph" w:styleId="TOC8">
    <w:name w:val="toc 8"/>
    <w:basedOn w:val="Normal"/>
    <w:next w:val="Normal"/>
    <w:autoRedefine/>
    <w:uiPriority w:val="99"/>
    <w:semiHidden/>
    <w:rsid w:val="000B75C9"/>
    <w:pPr>
      <w:spacing w:before="0" w:after="100" w:line="276" w:lineRule="auto"/>
      <w:ind w:left="1540"/>
    </w:pPr>
    <w:rPr>
      <w:rFonts w:eastAsia="SimSun"/>
      <w:lang w:eastAsia="zh-CN"/>
    </w:rPr>
  </w:style>
  <w:style w:type="paragraph" w:styleId="TOC9">
    <w:name w:val="toc 9"/>
    <w:basedOn w:val="Normal"/>
    <w:next w:val="Normal"/>
    <w:autoRedefine/>
    <w:uiPriority w:val="99"/>
    <w:semiHidden/>
    <w:rsid w:val="000B75C9"/>
    <w:pPr>
      <w:spacing w:before="0" w:after="100" w:line="276" w:lineRule="auto"/>
      <w:ind w:left="1760"/>
    </w:pPr>
    <w:rPr>
      <w:rFonts w:eastAsia="SimSun"/>
      <w:lang w:eastAsia="zh-CN"/>
    </w:rPr>
  </w:style>
  <w:style w:type="paragraph" w:customStyle="1" w:styleId="Nagwektabeli">
    <w:name w:val="Nagłówek tabeli"/>
    <w:basedOn w:val="Normal"/>
    <w:uiPriority w:val="99"/>
    <w:rsid w:val="00951D01"/>
    <w:pPr>
      <w:widowControl w:val="0"/>
      <w:suppressLineNumbers/>
      <w:suppressAutoHyphens/>
      <w:spacing w:before="0" w:after="0" w:line="240" w:lineRule="auto"/>
      <w:ind w:left="0"/>
      <w:jc w:val="center"/>
    </w:pPr>
    <w:rPr>
      <w:b/>
      <w:bCs/>
      <w:i/>
      <w:iCs/>
      <w:sz w:val="16"/>
      <w:szCs w:val="16"/>
    </w:rPr>
  </w:style>
  <w:style w:type="paragraph" w:customStyle="1" w:styleId="Zawartotabeli">
    <w:name w:val="Zawartość tabeli"/>
    <w:basedOn w:val="Normal"/>
    <w:uiPriority w:val="99"/>
    <w:rsid w:val="00AE3A5D"/>
    <w:pPr>
      <w:widowControl w:val="0"/>
      <w:suppressLineNumbers/>
      <w:suppressAutoHyphens/>
      <w:spacing w:before="0" w:after="0" w:line="240" w:lineRule="auto"/>
      <w:ind w:left="0"/>
    </w:pPr>
    <w:rPr>
      <w:sz w:val="16"/>
      <w:szCs w:val="16"/>
    </w:rPr>
  </w:style>
  <w:style w:type="paragraph" w:styleId="NormalWeb">
    <w:name w:val="Normal (Web)"/>
    <w:basedOn w:val="Normal"/>
    <w:uiPriority w:val="99"/>
    <w:rsid w:val="008F1427"/>
    <w:pPr>
      <w:spacing w:before="100" w:beforeAutospacing="1" w:after="100" w:afterAutospacing="1" w:line="240" w:lineRule="auto"/>
      <w:ind w:left="0"/>
    </w:pPr>
    <w:rPr>
      <w:sz w:val="24"/>
      <w:szCs w:val="24"/>
    </w:rPr>
  </w:style>
  <w:style w:type="character" w:customStyle="1" w:styleId="q01">
    <w:name w:val="q01"/>
    <w:basedOn w:val="DefaultParagraphFont"/>
    <w:uiPriority w:val="99"/>
    <w:rsid w:val="00FB0A6A"/>
    <w:rPr>
      <w:color w:val="000000"/>
    </w:rPr>
  </w:style>
  <w:style w:type="character" w:styleId="Strong">
    <w:name w:val="Strong"/>
    <w:basedOn w:val="DefaultParagraphFont"/>
    <w:uiPriority w:val="99"/>
    <w:qFormat/>
    <w:rsid w:val="009724FE"/>
    <w:rPr>
      <w:b/>
      <w:bCs/>
    </w:rPr>
  </w:style>
  <w:style w:type="character" w:styleId="Emphasis">
    <w:name w:val="Emphasis"/>
    <w:basedOn w:val="DefaultParagraphFont"/>
    <w:uiPriority w:val="99"/>
    <w:qFormat/>
    <w:rsid w:val="009724FE"/>
    <w:rPr>
      <w:i/>
      <w:iCs/>
    </w:rPr>
  </w:style>
  <w:style w:type="paragraph" w:customStyle="1" w:styleId="LANSTERStandard">
    <w:name w:val="LANSTER_Standard"/>
    <w:basedOn w:val="Normal"/>
    <w:uiPriority w:val="99"/>
    <w:rsid w:val="007559B8"/>
    <w:pPr>
      <w:spacing w:before="0" w:line="360" w:lineRule="auto"/>
      <w:ind w:left="0" w:firstLine="709"/>
      <w:jc w:val="both"/>
    </w:pPr>
    <w:rPr>
      <w:sz w:val="24"/>
      <w:szCs w:val="24"/>
    </w:rPr>
  </w:style>
  <w:style w:type="paragraph" w:customStyle="1" w:styleId="Tabelapozycja">
    <w:name w:val="Tabela pozycja"/>
    <w:basedOn w:val="Normal"/>
    <w:uiPriority w:val="99"/>
    <w:rsid w:val="00FF5BC7"/>
    <w:pPr>
      <w:widowControl w:val="0"/>
      <w:suppressAutoHyphens/>
      <w:spacing w:before="0" w:after="0" w:line="240" w:lineRule="auto"/>
      <w:ind w:left="0"/>
    </w:pPr>
    <w:rPr>
      <w:rFonts w:ascii="Arial" w:hAnsi="Arial" w:cs="Arial"/>
    </w:rPr>
  </w:style>
  <w:style w:type="character" w:customStyle="1" w:styleId="NoSpacingChar">
    <w:name w:val="No Spacing Char"/>
    <w:basedOn w:val="DefaultParagraphFont"/>
    <w:link w:val="NoSpacing"/>
    <w:uiPriority w:val="99"/>
    <w:locked/>
    <w:rsid w:val="00A92721"/>
    <w:rPr>
      <w:rFonts w:ascii="Calibri" w:hAnsi="Calibri" w:cs="Calibri"/>
      <w:sz w:val="22"/>
      <w:szCs w:val="22"/>
      <w:lang w:val="en-US" w:eastAsia="en-US"/>
    </w:rPr>
  </w:style>
  <w:style w:type="paragraph" w:customStyle="1" w:styleId="Default">
    <w:name w:val="Default"/>
    <w:uiPriority w:val="99"/>
    <w:rsid w:val="00180DDE"/>
    <w:pPr>
      <w:autoSpaceDE w:val="0"/>
      <w:autoSpaceDN w:val="0"/>
      <w:adjustRightInd w:val="0"/>
    </w:pPr>
    <w:rPr>
      <w:rFonts w:ascii="Arial" w:hAnsi="Arial" w:cs="Arial"/>
      <w:color w:val="000000"/>
      <w:sz w:val="24"/>
      <w:szCs w:val="24"/>
    </w:rPr>
  </w:style>
  <w:style w:type="paragraph" w:customStyle="1" w:styleId="Akapitzlist2">
    <w:name w:val="Akapit z listą2"/>
    <w:basedOn w:val="Normal"/>
    <w:uiPriority w:val="99"/>
    <w:rsid w:val="00336AFD"/>
    <w:pPr>
      <w:widowControl w:val="0"/>
      <w:suppressAutoHyphens/>
      <w:spacing w:before="0" w:after="0" w:line="240" w:lineRule="auto"/>
      <w:ind w:left="720"/>
    </w:pPr>
    <w:rPr>
      <w:kern w:val="1"/>
      <w:sz w:val="24"/>
      <w:szCs w:val="24"/>
      <w:lang w:eastAsia="hi-IN" w:bidi="hi-IN"/>
    </w:rPr>
  </w:style>
  <w:style w:type="paragraph" w:styleId="List2">
    <w:name w:val="List 2"/>
    <w:basedOn w:val="Normal"/>
    <w:uiPriority w:val="99"/>
    <w:rsid w:val="00946B5A"/>
    <w:pPr>
      <w:ind w:left="566" w:hanging="283"/>
    </w:pPr>
  </w:style>
  <w:style w:type="paragraph" w:customStyle="1" w:styleId="western1">
    <w:name w:val="western1"/>
    <w:basedOn w:val="Normal"/>
    <w:uiPriority w:val="99"/>
    <w:rsid w:val="00C175EF"/>
    <w:pPr>
      <w:spacing w:before="100" w:beforeAutospacing="1" w:after="57" w:line="240" w:lineRule="auto"/>
      <w:ind w:left="0"/>
      <w:jc w:val="center"/>
    </w:pPr>
    <w:rPr>
      <w:b/>
      <w:bCs/>
      <w:sz w:val="24"/>
      <w:szCs w:val="24"/>
    </w:rPr>
  </w:style>
  <w:style w:type="paragraph" w:customStyle="1" w:styleId="sdfootnote">
    <w:name w:val="sdfootnote"/>
    <w:basedOn w:val="Normal"/>
    <w:uiPriority w:val="99"/>
    <w:rsid w:val="00C175EF"/>
    <w:pPr>
      <w:spacing w:before="100" w:beforeAutospacing="1" w:after="0" w:line="240" w:lineRule="auto"/>
      <w:ind w:left="284" w:hanging="284"/>
    </w:pPr>
    <w:rPr>
      <w:sz w:val="20"/>
      <w:szCs w:val="20"/>
    </w:rPr>
  </w:style>
  <w:style w:type="paragraph" w:customStyle="1" w:styleId="mojenaglowek1">
    <w:name w:val="moje_naglowek1"/>
    <w:uiPriority w:val="99"/>
    <w:rsid w:val="00C92883"/>
    <w:pPr>
      <w:keepNext/>
      <w:spacing w:before="120" w:after="240"/>
    </w:pPr>
    <w:rPr>
      <w:rFonts w:ascii="Arial" w:hAnsi="Arial" w:cs="Arial"/>
      <w:b/>
      <w:bCs/>
      <w:kern w:val="1"/>
      <w:sz w:val="28"/>
      <w:szCs w:val="28"/>
      <w:lang w:eastAsia="ar-SA"/>
    </w:rPr>
  </w:style>
  <w:style w:type="paragraph" w:customStyle="1" w:styleId="mojenaglowek2">
    <w:name w:val="moje_naglowek2"/>
    <w:uiPriority w:val="99"/>
    <w:rsid w:val="00C92883"/>
    <w:pPr>
      <w:widowControl w:val="0"/>
      <w:suppressAutoHyphens/>
    </w:pPr>
    <w:rPr>
      <w:rFonts w:ascii="Arial" w:hAnsi="Arial" w:cs="Arial"/>
      <w:b/>
      <w:bCs/>
      <w:kern w:val="1"/>
      <w:sz w:val="24"/>
      <w:szCs w:val="24"/>
      <w:lang w:eastAsia="ar-SA"/>
    </w:rPr>
  </w:style>
  <w:style w:type="paragraph" w:customStyle="1" w:styleId="mojenaglowek3">
    <w:name w:val="moje_naglowek3"/>
    <w:uiPriority w:val="99"/>
    <w:rsid w:val="00C92883"/>
    <w:pPr>
      <w:widowControl w:val="0"/>
      <w:suppressAutoHyphens/>
      <w:spacing w:after="120"/>
    </w:pPr>
    <w:rPr>
      <w:rFonts w:ascii="Arial" w:hAnsi="Arial" w:cs="Arial"/>
      <w:b/>
      <w:bCs/>
      <w:kern w:val="1"/>
      <w:lang w:eastAsia="ar-SA"/>
    </w:rPr>
  </w:style>
  <w:style w:type="paragraph" w:styleId="FootnoteText">
    <w:name w:val="footnote text"/>
    <w:basedOn w:val="Normal"/>
    <w:link w:val="FootnoteTextChar"/>
    <w:uiPriority w:val="99"/>
    <w:semiHidden/>
    <w:rsid w:val="00020069"/>
    <w:pPr>
      <w:spacing w:before="0" w:after="0" w:line="240" w:lineRule="auto"/>
      <w:ind w:left="0"/>
    </w:pPr>
    <w:rPr>
      <w:sz w:val="20"/>
      <w:szCs w:val="20"/>
      <w:lang w:eastAsia="en-US"/>
    </w:rPr>
  </w:style>
  <w:style w:type="character" w:customStyle="1" w:styleId="FootnoteTextChar">
    <w:name w:val="Footnote Text Char"/>
    <w:basedOn w:val="DefaultParagraphFont"/>
    <w:link w:val="FootnoteText"/>
    <w:uiPriority w:val="99"/>
    <w:semiHidden/>
    <w:locked/>
    <w:rsid w:val="00020069"/>
    <w:rPr>
      <w:rFonts w:ascii="Calibri" w:hAnsi="Calibri" w:cs="Calibri"/>
      <w:lang w:eastAsia="en-US"/>
    </w:rPr>
  </w:style>
  <w:style w:type="character" w:styleId="FootnoteReference">
    <w:name w:val="footnote reference"/>
    <w:basedOn w:val="DefaultParagraphFont"/>
    <w:uiPriority w:val="99"/>
    <w:semiHidden/>
    <w:rsid w:val="00020069"/>
    <w:rPr>
      <w:vertAlign w:val="superscript"/>
    </w:rPr>
  </w:style>
  <w:style w:type="paragraph" w:styleId="PlainText">
    <w:name w:val="Plain Text"/>
    <w:basedOn w:val="Normal"/>
    <w:link w:val="PlainTextChar"/>
    <w:uiPriority w:val="99"/>
    <w:rsid w:val="0084786E"/>
    <w:pPr>
      <w:spacing w:before="0" w:after="0" w:line="240" w:lineRule="auto"/>
      <w:ind w:left="0"/>
    </w:pPr>
    <w:rPr>
      <w:rFonts w:ascii="Verdana" w:hAnsi="Verdana" w:cs="Verdana"/>
      <w:sz w:val="20"/>
      <w:szCs w:val="20"/>
    </w:rPr>
  </w:style>
  <w:style w:type="character" w:customStyle="1" w:styleId="PlainTextChar">
    <w:name w:val="Plain Text Char"/>
    <w:basedOn w:val="DefaultParagraphFont"/>
    <w:link w:val="PlainText"/>
    <w:uiPriority w:val="99"/>
    <w:locked/>
    <w:rsid w:val="0084786E"/>
    <w:rPr>
      <w:rFonts w:ascii="Verdana" w:hAnsi="Verdana" w:cs="Verdana"/>
    </w:rPr>
  </w:style>
  <w:style w:type="character" w:customStyle="1" w:styleId="ListParagraphChar">
    <w:name w:val="List Paragraph Char"/>
    <w:basedOn w:val="DefaultParagraphFont"/>
    <w:link w:val="ListParagraph"/>
    <w:uiPriority w:val="99"/>
    <w:locked/>
    <w:rsid w:val="00E34F68"/>
    <w:rPr>
      <w:rFonts w:ascii="Calibri" w:hAnsi="Calibri" w:cs="Calibri"/>
      <w:sz w:val="24"/>
      <w:szCs w:val="24"/>
    </w:rPr>
  </w:style>
  <w:style w:type="paragraph" w:customStyle="1" w:styleId="Style11">
    <w:name w:val="Style11"/>
    <w:basedOn w:val="Normal"/>
    <w:uiPriority w:val="99"/>
    <w:semiHidden/>
    <w:rsid w:val="00622133"/>
    <w:pPr>
      <w:autoSpaceDE w:val="0"/>
      <w:autoSpaceDN w:val="0"/>
      <w:spacing w:before="0" w:after="0" w:line="254" w:lineRule="exact"/>
      <w:ind w:left="0"/>
    </w:pPr>
    <w:rPr>
      <w:sz w:val="24"/>
      <w:szCs w:val="24"/>
    </w:rPr>
  </w:style>
  <w:style w:type="paragraph" w:customStyle="1" w:styleId="Style29">
    <w:name w:val="Style29"/>
    <w:basedOn w:val="Normal"/>
    <w:uiPriority w:val="99"/>
    <w:semiHidden/>
    <w:rsid w:val="00622133"/>
    <w:pPr>
      <w:autoSpaceDE w:val="0"/>
      <w:autoSpaceDN w:val="0"/>
      <w:spacing w:before="0" w:after="0" w:line="250" w:lineRule="exact"/>
      <w:ind w:left="0"/>
      <w:jc w:val="right"/>
    </w:pPr>
    <w:rPr>
      <w:sz w:val="24"/>
      <w:szCs w:val="24"/>
    </w:rPr>
  </w:style>
  <w:style w:type="character" w:customStyle="1" w:styleId="FontStyle54">
    <w:name w:val="Font Style54"/>
    <w:basedOn w:val="DefaultParagraphFont"/>
    <w:uiPriority w:val="99"/>
    <w:rsid w:val="00622133"/>
    <w:rPr>
      <w:rFonts w:ascii="Times New Roman" w:hAnsi="Times New Roman" w:cs="Times New Roman"/>
    </w:rPr>
  </w:style>
  <w:style w:type="paragraph" w:customStyle="1" w:styleId="Bezodstpw1">
    <w:name w:val="Bez odstępów1"/>
    <w:basedOn w:val="Normal"/>
    <w:uiPriority w:val="99"/>
    <w:rsid w:val="00347243"/>
    <w:pPr>
      <w:spacing w:before="0" w:after="0" w:line="240" w:lineRule="auto"/>
      <w:ind w:left="0"/>
    </w:pPr>
    <w:rPr>
      <w:lang w:eastAsia="ar-SA"/>
    </w:rPr>
  </w:style>
  <w:style w:type="character" w:styleId="FollowedHyperlink">
    <w:name w:val="FollowedHyperlink"/>
    <w:basedOn w:val="DefaultParagraphFont"/>
    <w:uiPriority w:val="99"/>
    <w:semiHidden/>
    <w:rsid w:val="00A01D08"/>
    <w:rPr>
      <w:color w:val="800080"/>
      <w:u w:val="single"/>
    </w:rPr>
  </w:style>
  <w:style w:type="paragraph" w:customStyle="1" w:styleId="Style40">
    <w:name w:val="Style40"/>
    <w:basedOn w:val="Normal"/>
    <w:uiPriority w:val="99"/>
    <w:semiHidden/>
    <w:rsid w:val="0044514D"/>
    <w:pPr>
      <w:autoSpaceDE w:val="0"/>
      <w:autoSpaceDN w:val="0"/>
      <w:spacing w:before="0" w:after="0" w:line="259" w:lineRule="exact"/>
      <w:ind w:left="0"/>
      <w:jc w:val="both"/>
    </w:pPr>
    <w:rPr>
      <w:sz w:val="24"/>
      <w:szCs w:val="24"/>
    </w:rPr>
  </w:style>
  <w:style w:type="character" w:customStyle="1" w:styleId="FontStyle65">
    <w:name w:val="Font Style65"/>
    <w:basedOn w:val="DefaultParagraphFont"/>
    <w:uiPriority w:val="99"/>
    <w:rsid w:val="0044514D"/>
    <w:rPr>
      <w:rFonts w:ascii="Verdana" w:hAnsi="Verdana" w:cs="Verdana"/>
      <w:b/>
      <w:bCs/>
    </w:rPr>
  </w:style>
  <w:style w:type="numbering" w:customStyle="1" w:styleId="WWNum14">
    <w:name w:val="WWNum14"/>
    <w:rsid w:val="005143BC"/>
    <w:pPr>
      <w:numPr>
        <w:numId w:val="12"/>
      </w:numPr>
    </w:pPr>
  </w:style>
</w:styles>
</file>

<file path=word/webSettings.xml><?xml version="1.0" encoding="utf-8"?>
<w:webSettings xmlns:r="http://schemas.openxmlformats.org/officeDocument/2006/relationships" xmlns:w="http://schemas.openxmlformats.org/wordprocessingml/2006/main">
  <w:divs>
    <w:div w:id="969940809">
      <w:marLeft w:val="98"/>
      <w:marRight w:val="98"/>
      <w:marTop w:val="98"/>
      <w:marBottom w:val="98"/>
      <w:divBdr>
        <w:top w:val="none" w:sz="0" w:space="0" w:color="auto"/>
        <w:left w:val="none" w:sz="0" w:space="0" w:color="auto"/>
        <w:bottom w:val="none" w:sz="0" w:space="0" w:color="auto"/>
        <w:right w:val="none" w:sz="0" w:space="0" w:color="auto"/>
      </w:divBdr>
      <w:divsChild>
        <w:div w:id="969940825">
          <w:marLeft w:val="0"/>
          <w:marRight w:val="0"/>
          <w:marTop w:val="0"/>
          <w:marBottom w:val="0"/>
          <w:divBdr>
            <w:top w:val="none" w:sz="0" w:space="0" w:color="auto"/>
            <w:left w:val="none" w:sz="0" w:space="0" w:color="auto"/>
            <w:bottom w:val="none" w:sz="0" w:space="0" w:color="auto"/>
            <w:right w:val="none" w:sz="0" w:space="0" w:color="auto"/>
          </w:divBdr>
        </w:div>
      </w:divsChild>
    </w:div>
    <w:div w:id="969940810">
      <w:marLeft w:val="0"/>
      <w:marRight w:val="0"/>
      <w:marTop w:val="0"/>
      <w:marBottom w:val="0"/>
      <w:divBdr>
        <w:top w:val="none" w:sz="0" w:space="0" w:color="auto"/>
        <w:left w:val="none" w:sz="0" w:space="0" w:color="auto"/>
        <w:bottom w:val="none" w:sz="0" w:space="0" w:color="auto"/>
        <w:right w:val="none" w:sz="0" w:space="0" w:color="auto"/>
      </w:divBdr>
    </w:div>
    <w:div w:id="969940811">
      <w:marLeft w:val="0"/>
      <w:marRight w:val="0"/>
      <w:marTop w:val="0"/>
      <w:marBottom w:val="0"/>
      <w:divBdr>
        <w:top w:val="none" w:sz="0" w:space="0" w:color="auto"/>
        <w:left w:val="none" w:sz="0" w:space="0" w:color="auto"/>
        <w:bottom w:val="none" w:sz="0" w:space="0" w:color="auto"/>
        <w:right w:val="none" w:sz="0" w:space="0" w:color="auto"/>
      </w:divBdr>
    </w:div>
    <w:div w:id="969940812">
      <w:marLeft w:val="0"/>
      <w:marRight w:val="0"/>
      <w:marTop w:val="0"/>
      <w:marBottom w:val="0"/>
      <w:divBdr>
        <w:top w:val="none" w:sz="0" w:space="0" w:color="auto"/>
        <w:left w:val="none" w:sz="0" w:space="0" w:color="auto"/>
        <w:bottom w:val="none" w:sz="0" w:space="0" w:color="auto"/>
        <w:right w:val="none" w:sz="0" w:space="0" w:color="auto"/>
      </w:divBdr>
    </w:div>
    <w:div w:id="969940813">
      <w:marLeft w:val="0"/>
      <w:marRight w:val="0"/>
      <w:marTop w:val="0"/>
      <w:marBottom w:val="0"/>
      <w:divBdr>
        <w:top w:val="none" w:sz="0" w:space="0" w:color="auto"/>
        <w:left w:val="none" w:sz="0" w:space="0" w:color="auto"/>
        <w:bottom w:val="none" w:sz="0" w:space="0" w:color="auto"/>
        <w:right w:val="none" w:sz="0" w:space="0" w:color="auto"/>
      </w:divBdr>
    </w:div>
    <w:div w:id="969940814">
      <w:marLeft w:val="0"/>
      <w:marRight w:val="0"/>
      <w:marTop w:val="0"/>
      <w:marBottom w:val="0"/>
      <w:divBdr>
        <w:top w:val="none" w:sz="0" w:space="0" w:color="auto"/>
        <w:left w:val="none" w:sz="0" w:space="0" w:color="auto"/>
        <w:bottom w:val="none" w:sz="0" w:space="0" w:color="auto"/>
        <w:right w:val="none" w:sz="0" w:space="0" w:color="auto"/>
      </w:divBdr>
    </w:div>
    <w:div w:id="969940816">
      <w:marLeft w:val="0"/>
      <w:marRight w:val="0"/>
      <w:marTop w:val="0"/>
      <w:marBottom w:val="0"/>
      <w:divBdr>
        <w:top w:val="none" w:sz="0" w:space="0" w:color="auto"/>
        <w:left w:val="none" w:sz="0" w:space="0" w:color="auto"/>
        <w:bottom w:val="none" w:sz="0" w:space="0" w:color="auto"/>
        <w:right w:val="none" w:sz="0" w:space="0" w:color="auto"/>
      </w:divBdr>
    </w:div>
    <w:div w:id="969940817">
      <w:marLeft w:val="0"/>
      <w:marRight w:val="0"/>
      <w:marTop w:val="0"/>
      <w:marBottom w:val="0"/>
      <w:divBdr>
        <w:top w:val="none" w:sz="0" w:space="0" w:color="auto"/>
        <w:left w:val="none" w:sz="0" w:space="0" w:color="auto"/>
        <w:bottom w:val="none" w:sz="0" w:space="0" w:color="auto"/>
        <w:right w:val="none" w:sz="0" w:space="0" w:color="auto"/>
      </w:divBdr>
    </w:div>
    <w:div w:id="969940820">
      <w:marLeft w:val="0"/>
      <w:marRight w:val="0"/>
      <w:marTop w:val="0"/>
      <w:marBottom w:val="0"/>
      <w:divBdr>
        <w:top w:val="none" w:sz="0" w:space="0" w:color="auto"/>
        <w:left w:val="none" w:sz="0" w:space="0" w:color="auto"/>
        <w:bottom w:val="none" w:sz="0" w:space="0" w:color="auto"/>
        <w:right w:val="none" w:sz="0" w:space="0" w:color="auto"/>
      </w:divBdr>
    </w:div>
    <w:div w:id="969940822">
      <w:marLeft w:val="98"/>
      <w:marRight w:val="98"/>
      <w:marTop w:val="98"/>
      <w:marBottom w:val="98"/>
      <w:divBdr>
        <w:top w:val="none" w:sz="0" w:space="0" w:color="auto"/>
        <w:left w:val="none" w:sz="0" w:space="0" w:color="auto"/>
        <w:bottom w:val="none" w:sz="0" w:space="0" w:color="auto"/>
        <w:right w:val="none" w:sz="0" w:space="0" w:color="auto"/>
      </w:divBdr>
      <w:divsChild>
        <w:div w:id="969940828">
          <w:marLeft w:val="0"/>
          <w:marRight w:val="0"/>
          <w:marTop w:val="0"/>
          <w:marBottom w:val="0"/>
          <w:divBdr>
            <w:top w:val="none" w:sz="0" w:space="0" w:color="auto"/>
            <w:left w:val="none" w:sz="0" w:space="0" w:color="auto"/>
            <w:bottom w:val="none" w:sz="0" w:space="0" w:color="auto"/>
            <w:right w:val="none" w:sz="0" w:space="0" w:color="auto"/>
          </w:divBdr>
        </w:div>
        <w:div w:id="969940834">
          <w:marLeft w:val="0"/>
          <w:marRight w:val="0"/>
          <w:marTop w:val="0"/>
          <w:marBottom w:val="0"/>
          <w:divBdr>
            <w:top w:val="none" w:sz="0" w:space="0" w:color="auto"/>
            <w:left w:val="none" w:sz="0" w:space="0" w:color="auto"/>
            <w:bottom w:val="none" w:sz="0" w:space="0" w:color="auto"/>
            <w:right w:val="none" w:sz="0" w:space="0" w:color="auto"/>
          </w:divBdr>
        </w:div>
        <w:div w:id="969940836">
          <w:marLeft w:val="0"/>
          <w:marRight w:val="0"/>
          <w:marTop w:val="0"/>
          <w:marBottom w:val="0"/>
          <w:divBdr>
            <w:top w:val="none" w:sz="0" w:space="0" w:color="auto"/>
            <w:left w:val="none" w:sz="0" w:space="0" w:color="auto"/>
            <w:bottom w:val="none" w:sz="0" w:space="0" w:color="auto"/>
            <w:right w:val="none" w:sz="0" w:space="0" w:color="auto"/>
          </w:divBdr>
        </w:div>
      </w:divsChild>
    </w:div>
    <w:div w:id="969940823">
      <w:marLeft w:val="0"/>
      <w:marRight w:val="0"/>
      <w:marTop w:val="0"/>
      <w:marBottom w:val="0"/>
      <w:divBdr>
        <w:top w:val="none" w:sz="0" w:space="0" w:color="auto"/>
        <w:left w:val="none" w:sz="0" w:space="0" w:color="auto"/>
        <w:bottom w:val="none" w:sz="0" w:space="0" w:color="auto"/>
        <w:right w:val="none" w:sz="0" w:space="0" w:color="auto"/>
      </w:divBdr>
    </w:div>
    <w:div w:id="969940824">
      <w:marLeft w:val="98"/>
      <w:marRight w:val="98"/>
      <w:marTop w:val="98"/>
      <w:marBottom w:val="98"/>
      <w:divBdr>
        <w:top w:val="none" w:sz="0" w:space="0" w:color="auto"/>
        <w:left w:val="none" w:sz="0" w:space="0" w:color="auto"/>
        <w:bottom w:val="none" w:sz="0" w:space="0" w:color="auto"/>
        <w:right w:val="none" w:sz="0" w:space="0" w:color="auto"/>
      </w:divBdr>
      <w:divsChild>
        <w:div w:id="969940819">
          <w:marLeft w:val="0"/>
          <w:marRight w:val="0"/>
          <w:marTop w:val="0"/>
          <w:marBottom w:val="0"/>
          <w:divBdr>
            <w:top w:val="none" w:sz="0" w:space="0" w:color="auto"/>
            <w:left w:val="none" w:sz="0" w:space="0" w:color="auto"/>
            <w:bottom w:val="none" w:sz="0" w:space="0" w:color="auto"/>
            <w:right w:val="none" w:sz="0" w:space="0" w:color="auto"/>
          </w:divBdr>
        </w:div>
        <w:div w:id="969940821">
          <w:marLeft w:val="0"/>
          <w:marRight w:val="0"/>
          <w:marTop w:val="0"/>
          <w:marBottom w:val="0"/>
          <w:divBdr>
            <w:top w:val="none" w:sz="0" w:space="0" w:color="auto"/>
            <w:left w:val="none" w:sz="0" w:space="0" w:color="auto"/>
            <w:bottom w:val="none" w:sz="0" w:space="0" w:color="auto"/>
            <w:right w:val="none" w:sz="0" w:space="0" w:color="auto"/>
          </w:divBdr>
        </w:div>
      </w:divsChild>
    </w:div>
    <w:div w:id="969940826">
      <w:marLeft w:val="0"/>
      <w:marRight w:val="0"/>
      <w:marTop w:val="0"/>
      <w:marBottom w:val="0"/>
      <w:divBdr>
        <w:top w:val="none" w:sz="0" w:space="0" w:color="auto"/>
        <w:left w:val="none" w:sz="0" w:space="0" w:color="auto"/>
        <w:bottom w:val="none" w:sz="0" w:space="0" w:color="auto"/>
        <w:right w:val="none" w:sz="0" w:space="0" w:color="auto"/>
      </w:divBdr>
    </w:div>
    <w:div w:id="969940827">
      <w:marLeft w:val="98"/>
      <w:marRight w:val="98"/>
      <w:marTop w:val="98"/>
      <w:marBottom w:val="98"/>
      <w:divBdr>
        <w:top w:val="none" w:sz="0" w:space="0" w:color="auto"/>
        <w:left w:val="none" w:sz="0" w:space="0" w:color="auto"/>
        <w:bottom w:val="none" w:sz="0" w:space="0" w:color="auto"/>
        <w:right w:val="none" w:sz="0" w:space="0" w:color="auto"/>
      </w:divBdr>
      <w:divsChild>
        <w:div w:id="969940815">
          <w:marLeft w:val="0"/>
          <w:marRight w:val="0"/>
          <w:marTop w:val="0"/>
          <w:marBottom w:val="0"/>
          <w:divBdr>
            <w:top w:val="none" w:sz="0" w:space="0" w:color="auto"/>
            <w:left w:val="none" w:sz="0" w:space="0" w:color="auto"/>
            <w:bottom w:val="none" w:sz="0" w:space="0" w:color="auto"/>
            <w:right w:val="none" w:sz="0" w:space="0" w:color="auto"/>
          </w:divBdr>
        </w:div>
      </w:divsChild>
    </w:div>
    <w:div w:id="969940830">
      <w:marLeft w:val="0"/>
      <w:marRight w:val="0"/>
      <w:marTop w:val="0"/>
      <w:marBottom w:val="0"/>
      <w:divBdr>
        <w:top w:val="none" w:sz="0" w:space="0" w:color="auto"/>
        <w:left w:val="none" w:sz="0" w:space="0" w:color="auto"/>
        <w:bottom w:val="none" w:sz="0" w:space="0" w:color="auto"/>
        <w:right w:val="none" w:sz="0" w:space="0" w:color="auto"/>
      </w:divBdr>
    </w:div>
    <w:div w:id="969940832">
      <w:marLeft w:val="0"/>
      <w:marRight w:val="0"/>
      <w:marTop w:val="0"/>
      <w:marBottom w:val="0"/>
      <w:divBdr>
        <w:top w:val="none" w:sz="0" w:space="0" w:color="auto"/>
        <w:left w:val="none" w:sz="0" w:space="0" w:color="auto"/>
        <w:bottom w:val="none" w:sz="0" w:space="0" w:color="auto"/>
        <w:right w:val="none" w:sz="0" w:space="0" w:color="auto"/>
      </w:divBdr>
    </w:div>
    <w:div w:id="969940833">
      <w:marLeft w:val="0"/>
      <w:marRight w:val="0"/>
      <w:marTop w:val="0"/>
      <w:marBottom w:val="0"/>
      <w:divBdr>
        <w:top w:val="none" w:sz="0" w:space="0" w:color="auto"/>
        <w:left w:val="none" w:sz="0" w:space="0" w:color="auto"/>
        <w:bottom w:val="none" w:sz="0" w:space="0" w:color="auto"/>
        <w:right w:val="none" w:sz="0" w:space="0" w:color="auto"/>
      </w:divBdr>
    </w:div>
    <w:div w:id="969940835">
      <w:marLeft w:val="98"/>
      <w:marRight w:val="98"/>
      <w:marTop w:val="98"/>
      <w:marBottom w:val="98"/>
      <w:divBdr>
        <w:top w:val="none" w:sz="0" w:space="0" w:color="auto"/>
        <w:left w:val="none" w:sz="0" w:space="0" w:color="auto"/>
        <w:bottom w:val="none" w:sz="0" w:space="0" w:color="auto"/>
        <w:right w:val="none" w:sz="0" w:space="0" w:color="auto"/>
      </w:divBdr>
      <w:divsChild>
        <w:div w:id="969940818">
          <w:marLeft w:val="0"/>
          <w:marRight w:val="0"/>
          <w:marTop w:val="0"/>
          <w:marBottom w:val="0"/>
          <w:divBdr>
            <w:top w:val="none" w:sz="0" w:space="0" w:color="auto"/>
            <w:left w:val="none" w:sz="0" w:space="0" w:color="auto"/>
            <w:bottom w:val="none" w:sz="0" w:space="0" w:color="auto"/>
            <w:right w:val="none" w:sz="0" w:space="0" w:color="auto"/>
          </w:divBdr>
        </w:div>
        <w:div w:id="969940829">
          <w:marLeft w:val="0"/>
          <w:marRight w:val="0"/>
          <w:marTop w:val="0"/>
          <w:marBottom w:val="0"/>
          <w:divBdr>
            <w:top w:val="none" w:sz="0" w:space="0" w:color="auto"/>
            <w:left w:val="none" w:sz="0" w:space="0" w:color="auto"/>
            <w:bottom w:val="none" w:sz="0" w:space="0" w:color="auto"/>
            <w:right w:val="none" w:sz="0" w:space="0" w:color="auto"/>
          </w:divBdr>
        </w:div>
        <w:div w:id="969940831">
          <w:marLeft w:val="0"/>
          <w:marRight w:val="0"/>
          <w:marTop w:val="0"/>
          <w:marBottom w:val="0"/>
          <w:divBdr>
            <w:top w:val="none" w:sz="0" w:space="0" w:color="auto"/>
            <w:left w:val="none" w:sz="0" w:space="0" w:color="auto"/>
            <w:bottom w:val="none" w:sz="0" w:space="0" w:color="auto"/>
            <w:right w:val="none" w:sz="0" w:space="0" w:color="auto"/>
          </w:divBdr>
        </w:div>
      </w:divsChild>
    </w:div>
    <w:div w:id="969940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14</Pages>
  <Words>5837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zapytania ofertowego</dc:title>
  <dc:subject/>
  <dc:creator/>
  <cp:keywords/>
  <dc:description/>
  <cp:lastModifiedBy/>
  <cp:revision>5</cp:revision>
  <cp:lastPrinted>2017-03-01T10:17:00Z</cp:lastPrinted>
  <dcterms:created xsi:type="dcterms:W3CDTF">2017-03-01T09:55:00Z</dcterms:created>
  <dcterms:modified xsi:type="dcterms:W3CDTF">2017-03-01T10:24:00Z</dcterms:modified>
</cp:coreProperties>
</file>