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B38E" w14:textId="2DB3D6B5" w:rsidR="00B21EFC" w:rsidRPr="00B21EFC" w:rsidRDefault="00B21EFC" w:rsidP="00B21EFC">
      <w:pPr>
        <w:widowControl w:val="0"/>
        <w:spacing w:before="600" w:after="600" w:line="360" w:lineRule="auto"/>
        <w:jc w:val="center"/>
        <w:rPr>
          <w:rFonts w:cs="Calibri"/>
          <w:b/>
        </w:rPr>
      </w:pPr>
      <w:r w:rsidRPr="00B21EFC">
        <w:rPr>
          <w:rFonts w:cs="Calibri"/>
          <w:b/>
        </w:rPr>
        <w:t>„Odbiór i zagospodarowanie odpadów komunalnych z nieruchomości zamieszkałych i niezamieszkałych z terenu Gminy Ślemień wraz z dostawą worków do zbiórki odpadów w okresie od 1.01. 202</w:t>
      </w:r>
      <w:r w:rsidR="00C71D74">
        <w:rPr>
          <w:rFonts w:cs="Calibri"/>
          <w:b/>
        </w:rPr>
        <w:t>3</w:t>
      </w:r>
      <w:r w:rsidRPr="00B21EFC">
        <w:rPr>
          <w:rFonts w:cs="Calibri"/>
          <w:b/>
        </w:rPr>
        <w:t xml:space="preserve"> do 31.12.202</w:t>
      </w:r>
      <w:r w:rsidR="00C71D74">
        <w:rPr>
          <w:rFonts w:cs="Calibri"/>
          <w:b/>
        </w:rPr>
        <w:t>3</w:t>
      </w:r>
      <w:r w:rsidRPr="00B21EFC">
        <w:rPr>
          <w:rFonts w:cs="Calibri"/>
          <w:b/>
        </w:rPr>
        <w:t xml:space="preserve">r.”  </w:t>
      </w:r>
    </w:p>
    <w:p w14:paraId="468C2547" w14:textId="2D862F7D" w:rsidR="00B21EFC" w:rsidRPr="00B21EFC" w:rsidRDefault="00B21EFC" w:rsidP="00B21EFC">
      <w:pPr>
        <w:widowControl w:val="0"/>
        <w:spacing w:before="480" w:after="480" w:line="360" w:lineRule="auto"/>
        <w:jc w:val="center"/>
        <w:rPr>
          <w:rFonts w:cs="Calibri"/>
          <w:b/>
        </w:rPr>
      </w:pPr>
      <w:r w:rsidRPr="00B21EFC">
        <w:rPr>
          <w:rFonts w:cs="Calibri"/>
          <w:b/>
        </w:rPr>
        <w:t>Nr referencyjny nadany sprawie przez Zamawiającego: ZP.271.2.</w:t>
      </w:r>
      <w:r w:rsidR="00C71D74">
        <w:rPr>
          <w:rFonts w:cs="Calibri"/>
          <w:b/>
        </w:rPr>
        <w:t>9</w:t>
      </w:r>
      <w:r w:rsidRPr="00B21EFC">
        <w:rPr>
          <w:rFonts w:cs="Calibri"/>
          <w:b/>
        </w:rPr>
        <w:t>.202</w:t>
      </w:r>
      <w:r w:rsidR="00C71D74">
        <w:rPr>
          <w:rFonts w:cs="Calibri"/>
          <w:b/>
        </w:rPr>
        <w:t>2</w:t>
      </w:r>
    </w:p>
    <w:p w14:paraId="7B357333" w14:textId="6BD4846F" w:rsidR="00E96B62" w:rsidRDefault="00E96B62"/>
    <w:p w14:paraId="52E97EA0" w14:textId="77777777" w:rsidR="00B21EFC" w:rsidRDefault="00B21EFC"/>
    <w:p w14:paraId="7F8BB15F" w14:textId="77777777" w:rsidR="00E96B62" w:rsidRDefault="00E96B62"/>
    <w:p w14:paraId="5C923A88" w14:textId="554398F2" w:rsidR="00E96B62" w:rsidRPr="00C71D74" w:rsidRDefault="00B21EFC">
      <w:pPr>
        <w:rPr>
          <w:color w:val="FF0000"/>
        </w:rPr>
      </w:pPr>
      <w:r w:rsidRPr="00C71D74">
        <w:rPr>
          <w:color w:val="FF0000"/>
        </w:rPr>
        <w:t xml:space="preserve">                                   Identyfikator postępowania  - </w:t>
      </w:r>
      <w:r w:rsidR="000F609A" w:rsidRPr="000F609A">
        <w:rPr>
          <w:color w:val="FF0000"/>
        </w:rPr>
        <w:t>18129bb9-8169-4672-93bb-df6a3e6e3afe</w:t>
      </w:r>
    </w:p>
    <w:sectPr w:rsidR="00E96B62" w:rsidRPr="00C71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62"/>
    <w:rsid w:val="000F609A"/>
    <w:rsid w:val="00B21EFC"/>
    <w:rsid w:val="00C71D74"/>
    <w:rsid w:val="00E9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71D8E"/>
  <w15:chartTrackingRefBased/>
  <w15:docId w15:val="{92334978-1C47-4373-9C2A-8890CAB3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E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3</cp:revision>
  <dcterms:created xsi:type="dcterms:W3CDTF">2022-11-14T07:23:00Z</dcterms:created>
  <dcterms:modified xsi:type="dcterms:W3CDTF">2022-11-15T08:31:00Z</dcterms:modified>
</cp:coreProperties>
</file>